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41" w:rsidRDefault="00760707" w:rsidP="00C47441">
      <w:pPr>
        <w:rPr>
          <w:rFonts w:ascii="Times New Roman" w:hAnsi="Times New Roman"/>
          <w:b/>
          <w:sz w:val="22"/>
          <w:szCs w:val="22"/>
        </w:rPr>
      </w:pPr>
      <w:bookmarkStart w:id="0" w:name="_GoBack"/>
      <w:bookmarkEnd w:id="0"/>
      <w:r>
        <w:rPr>
          <w:rFonts w:ascii="Times New Roman" w:hAnsi="Times New Roman"/>
          <w:b/>
          <w:sz w:val="22"/>
          <w:szCs w:val="22"/>
        </w:rPr>
        <w:t>PURPOSE</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 xml:space="preserve">This policy provides guidelines for sponsored project closeout procedures to ensure compliance with </w:t>
      </w:r>
      <w:hyperlink r:id="rId9" w:history="1">
        <w:r w:rsidRPr="00387985">
          <w:rPr>
            <w:rStyle w:val="Hyperlink"/>
          </w:rPr>
          <w:t>the Office of Management and Budget (OMB) Code of Federal Regulations Part 200 – Uniform Administrative Requirement, Cost Principles, and Audit Requirements for Federal Awards</w:t>
        </w:r>
      </w:hyperlink>
      <w:r w:rsidRPr="0072650C">
        <w:rPr>
          <w:rFonts w:ascii="Times New Roman" w:hAnsi="Times New Roman"/>
          <w:color w:val="FF0000"/>
          <w:sz w:val="22"/>
          <w:szCs w:val="22"/>
        </w:rPr>
        <w:t xml:space="preserve"> </w:t>
      </w:r>
      <w:r w:rsidRPr="0072650C">
        <w:rPr>
          <w:rFonts w:ascii="Times New Roman" w:hAnsi="Times New Roman"/>
          <w:sz w:val="22"/>
          <w:szCs w:val="22"/>
        </w:rPr>
        <w:t>(“Uniform</w:t>
      </w:r>
      <w:r>
        <w:rPr>
          <w:rFonts w:ascii="Times New Roman" w:hAnsi="Times New Roman"/>
          <w:sz w:val="22"/>
          <w:szCs w:val="22"/>
        </w:rPr>
        <w:t xml:space="preserve"> Guidance”), federal and state regulations, and sponsor and award terms and conditions.</w:t>
      </w:r>
    </w:p>
    <w:p w:rsidR="00C47441" w:rsidRDefault="00C47441" w:rsidP="00C47441">
      <w:pPr>
        <w:rPr>
          <w:rFonts w:ascii="Times New Roman" w:hAnsi="Times New Roman"/>
          <w:sz w:val="22"/>
          <w:szCs w:val="22"/>
        </w:rPr>
      </w:pPr>
    </w:p>
    <w:p w:rsidR="00C47441" w:rsidRPr="001C3FF7" w:rsidRDefault="00C47441" w:rsidP="00C47441">
      <w:pPr>
        <w:rPr>
          <w:rFonts w:ascii="Times New Roman" w:hAnsi="Times New Roman"/>
          <w:sz w:val="22"/>
          <w:szCs w:val="22"/>
        </w:rPr>
      </w:pPr>
      <w:r>
        <w:rPr>
          <w:rFonts w:ascii="Times New Roman" w:hAnsi="Times New Roman"/>
          <w:sz w:val="22"/>
          <w:szCs w:val="22"/>
        </w:rPr>
        <w:t>Failure to adhere to the provisions of this policy may result in the University’s sponsors, or other government agencies, disallowing costs or imposing other sanctions.</w:t>
      </w:r>
    </w:p>
    <w:p w:rsidR="00C47441" w:rsidRDefault="00C47441" w:rsidP="00C47441">
      <w:pPr>
        <w:ind w:left="720" w:hanging="720"/>
        <w:rPr>
          <w:rFonts w:ascii="Times New Roman" w:hAnsi="Times New Roman"/>
          <w:b/>
          <w:sz w:val="22"/>
          <w:szCs w:val="22"/>
        </w:rPr>
      </w:pPr>
    </w:p>
    <w:p w:rsidR="00C47441" w:rsidRPr="00676266" w:rsidRDefault="00C47441" w:rsidP="00C47441">
      <w:pPr>
        <w:ind w:left="720" w:hanging="720"/>
        <w:rPr>
          <w:rFonts w:ascii="Times New Roman" w:hAnsi="Times New Roman"/>
          <w:b/>
          <w:sz w:val="22"/>
          <w:szCs w:val="22"/>
        </w:rPr>
      </w:pPr>
      <w:r w:rsidRPr="00676266">
        <w:rPr>
          <w:rFonts w:ascii="Times New Roman" w:hAnsi="Times New Roman"/>
          <w:b/>
          <w:sz w:val="22"/>
          <w:szCs w:val="22"/>
        </w:rPr>
        <w:t>SCOPE</w:t>
      </w:r>
    </w:p>
    <w:p w:rsidR="00C47441" w:rsidRDefault="00C47441" w:rsidP="00C47441">
      <w:pPr>
        <w:rPr>
          <w:rFonts w:ascii="Times New Roman" w:hAnsi="Times New Roman"/>
          <w:sz w:val="22"/>
          <w:szCs w:val="22"/>
        </w:rPr>
      </w:pPr>
    </w:p>
    <w:p w:rsidR="00C47441" w:rsidRPr="007B7230" w:rsidRDefault="00C47441" w:rsidP="00C47441">
      <w:pPr>
        <w:rPr>
          <w:rFonts w:ascii="Times New Roman" w:hAnsi="Times New Roman"/>
          <w:sz w:val="22"/>
          <w:szCs w:val="22"/>
        </w:rPr>
      </w:pPr>
      <w:r w:rsidRPr="007B7230">
        <w:rPr>
          <w:rFonts w:ascii="Times New Roman" w:hAnsi="Times New Roman"/>
          <w:sz w:val="22"/>
          <w:szCs w:val="22"/>
        </w:rPr>
        <w:t>This policy should be known and understood by the following groups of individuals responsible for the specific roles outlined below:</w:t>
      </w:r>
    </w:p>
    <w:p w:rsidR="00C47441" w:rsidRPr="007B7230" w:rsidRDefault="00C47441" w:rsidP="00C47441">
      <w:pPr>
        <w:rPr>
          <w:rFonts w:ascii="Times New Roman" w:hAnsi="Times New Roman"/>
          <w:sz w:val="22"/>
          <w:szCs w:val="22"/>
        </w:rPr>
      </w:pPr>
    </w:p>
    <w:p w:rsidR="00C47441" w:rsidRPr="00D919BA" w:rsidRDefault="00C47441" w:rsidP="00C47441">
      <w:pPr>
        <w:pStyle w:val="ListParagraph"/>
        <w:numPr>
          <w:ilvl w:val="0"/>
          <w:numId w:val="13"/>
        </w:numPr>
        <w:rPr>
          <w:rFonts w:ascii="Times New Roman" w:hAnsi="Times New Roman"/>
          <w:b/>
          <w:sz w:val="22"/>
          <w:szCs w:val="22"/>
        </w:rPr>
      </w:pPr>
      <w:r w:rsidRPr="00D919BA">
        <w:rPr>
          <w:rFonts w:ascii="Times New Roman" w:hAnsi="Times New Roman"/>
          <w:b/>
          <w:sz w:val="22"/>
          <w:szCs w:val="22"/>
        </w:rPr>
        <w:t>Department Chairs/Directors:</w:t>
      </w:r>
    </w:p>
    <w:p w:rsidR="00C47441" w:rsidRDefault="00C47441" w:rsidP="00C47441">
      <w:pPr>
        <w:pStyle w:val="ListParagraph"/>
        <w:numPr>
          <w:ilvl w:val="1"/>
          <w:numId w:val="13"/>
        </w:numPr>
        <w:rPr>
          <w:rFonts w:ascii="Times New Roman" w:hAnsi="Times New Roman"/>
          <w:sz w:val="22"/>
          <w:szCs w:val="22"/>
        </w:rPr>
      </w:pPr>
      <w:r w:rsidRPr="007B7230">
        <w:rPr>
          <w:rFonts w:ascii="Times New Roman" w:hAnsi="Times New Roman"/>
          <w:sz w:val="22"/>
          <w:szCs w:val="22"/>
        </w:rPr>
        <w:t xml:space="preserve"> </w:t>
      </w:r>
      <w:r>
        <w:rPr>
          <w:rFonts w:ascii="Times New Roman" w:hAnsi="Times New Roman"/>
          <w:sz w:val="22"/>
          <w:szCs w:val="22"/>
        </w:rPr>
        <w:t>A</w:t>
      </w:r>
      <w:r w:rsidRPr="007B7230">
        <w:rPr>
          <w:rFonts w:ascii="Times New Roman" w:hAnsi="Times New Roman"/>
          <w:sz w:val="22"/>
          <w:szCs w:val="22"/>
        </w:rPr>
        <w:t xml:space="preserve">pprove the final </w:t>
      </w:r>
      <w:hyperlink r:id="rId10" w:history="1">
        <w:r w:rsidRPr="006F5BD3">
          <w:rPr>
            <w:rStyle w:val="Hyperlink"/>
            <w:rFonts w:ascii="Times New Roman" w:hAnsi="Times New Roman"/>
            <w:sz w:val="22"/>
            <w:szCs w:val="22"/>
          </w:rPr>
          <w:t>Grant Reconciliation Worksheet</w:t>
        </w:r>
      </w:hyperlink>
      <w:r w:rsidRPr="007B7230">
        <w:rPr>
          <w:rFonts w:ascii="Times New Roman" w:hAnsi="Times New Roman"/>
          <w:sz w:val="22"/>
          <w:szCs w:val="22"/>
        </w:rPr>
        <w:t>, if applicable.</w:t>
      </w:r>
    </w:p>
    <w:p w:rsidR="00C47441" w:rsidRPr="00D919BA" w:rsidRDefault="00C47441" w:rsidP="00C47441">
      <w:pPr>
        <w:pStyle w:val="ListParagraph"/>
        <w:numPr>
          <w:ilvl w:val="0"/>
          <w:numId w:val="13"/>
        </w:numPr>
        <w:rPr>
          <w:rFonts w:ascii="Times New Roman" w:hAnsi="Times New Roman"/>
          <w:b/>
          <w:sz w:val="22"/>
          <w:szCs w:val="22"/>
        </w:rPr>
      </w:pPr>
      <w:r w:rsidRPr="00D919BA">
        <w:rPr>
          <w:rFonts w:ascii="Times New Roman" w:hAnsi="Times New Roman"/>
          <w:b/>
          <w:sz w:val="22"/>
          <w:szCs w:val="22"/>
        </w:rPr>
        <w:t>Department Administrators:</w:t>
      </w:r>
    </w:p>
    <w:p w:rsidR="00C47441" w:rsidRDefault="00C47441" w:rsidP="00C47441">
      <w:pPr>
        <w:pStyle w:val="ListParagraph"/>
        <w:numPr>
          <w:ilvl w:val="1"/>
          <w:numId w:val="13"/>
        </w:numPr>
        <w:rPr>
          <w:rFonts w:ascii="Times New Roman" w:hAnsi="Times New Roman"/>
          <w:sz w:val="22"/>
          <w:szCs w:val="22"/>
        </w:rPr>
      </w:pPr>
      <w:r w:rsidRPr="007B7230">
        <w:rPr>
          <w:rFonts w:ascii="Times New Roman" w:hAnsi="Times New Roman"/>
          <w:sz w:val="22"/>
          <w:szCs w:val="22"/>
        </w:rPr>
        <w:t xml:space="preserve"> </w:t>
      </w:r>
      <w:r>
        <w:rPr>
          <w:rFonts w:ascii="Times New Roman" w:hAnsi="Times New Roman"/>
          <w:sz w:val="22"/>
          <w:szCs w:val="22"/>
        </w:rPr>
        <w:t>A</w:t>
      </w:r>
      <w:r w:rsidRPr="007B7230">
        <w:rPr>
          <w:rFonts w:ascii="Times New Roman" w:hAnsi="Times New Roman"/>
          <w:sz w:val="22"/>
          <w:szCs w:val="22"/>
        </w:rPr>
        <w:t>ssist the PI in receiving all goods and invoices on a timely basis</w:t>
      </w:r>
      <w:r>
        <w:rPr>
          <w:rFonts w:ascii="Times New Roman" w:hAnsi="Times New Roman"/>
          <w:sz w:val="22"/>
          <w:szCs w:val="22"/>
        </w:rPr>
        <w:t>.</w:t>
      </w:r>
    </w:p>
    <w:p w:rsidR="00C47441" w:rsidRPr="007B7230" w:rsidRDefault="00C47441" w:rsidP="00C47441">
      <w:pPr>
        <w:pStyle w:val="ListParagraph"/>
        <w:numPr>
          <w:ilvl w:val="1"/>
          <w:numId w:val="13"/>
        </w:numPr>
        <w:rPr>
          <w:rFonts w:ascii="Times New Roman" w:hAnsi="Times New Roman"/>
          <w:sz w:val="22"/>
          <w:szCs w:val="22"/>
        </w:rPr>
      </w:pPr>
      <w:r w:rsidRPr="007B7230">
        <w:rPr>
          <w:rFonts w:ascii="Times New Roman" w:hAnsi="Times New Roman"/>
          <w:sz w:val="22"/>
          <w:szCs w:val="22"/>
        </w:rPr>
        <w:t xml:space="preserve"> </w:t>
      </w:r>
      <w:r>
        <w:rPr>
          <w:rFonts w:ascii="Times New Roman" w:hAnsi="Times New Roman"/>
          <w:sz w:val="22"/>
          <w:szCs w:val="22"/>
        </w:rPr>
        <w:t>R</w:t>
      </w:r>
      <w:r w:rsidRPr="007B7230">
        <w:rPr>
          <w:rFonts w:ascii="Times New Roman" w:hAnsi="Times New Roman"/>
          <w:sz w:val="22"/>
          <w:szCs w:val="22"/>
        </w:rPr>
        <w:t xml:space="preserve">eview and approve the final </w:t>
      </w:r>
      <w:hyperlink r:id="rId11" w:history="1">
        <w:r w:rsidRPr="006F5BD3">
          <w:rPr>
            <w:rStyle w:val="Hyperlink"/>
            <w:rFonts w:ascii="Times New Roman" w:hAnsi="Times New Roman"/>
            <w:sz w:val="22"/>
            <w:szCs w:val="22"/>
          </w:rPr>
          <w:t>Grant Reconciliation Worksheet</w:t>
        </w:r>
      </w:hyperlink>
      <w:r w:rsidRPr="007B7230">
        <w:rPr>
          <w:rFonts w:ascii="Times New Roman" w:hAnsi="Times New Roman"/>
          <w:sz w:val="22"/>
          <w:szCs w:val="22"/>
        </w:rPr>
        <w:t>.</w:t>
      </w:r>
    </w:p>
    <w:p w:rsidR="00C47441" w:rsidRPr="00D919BA" w:rsidRDefault="00C47441" w:rsidP="00C47441">
      <w:pPr>
        <w:pStyle w:val="ListParagraph"/>
        <w:numPr>
          <w:ilvl w:val="0"/>
          <w:numId w:val="13"/>
        </w:numPr>
        <w:rPr>
          <w:rFonts w:ascii="Times New Roman" w:hAnsi="Times New Roman"/>
          <w:b/>
          <w:sz w:val="22"/>
          <w:szCs w:val="22"/>
        </w:rPr>
      </w:pPr>
      <w:r w:rsidRPr="00D919BA">
        <w:rPr>
          <w:rFonts w:ascii="Times New Roman" w:hAnsi="Times New Roman"/>
          <w:b/>
          <w:sz w:val="22"/>
          <w:szCs w:val="22"/>
        </w:rPr>
        <w:t>Principal Investigators:</w:t>
      </w:r>
    </w:p>
    <w:p w:rsidR="00C47441" w:rsidRDefault="00C47441" w:rsidP="00C47441">
      <w:pPr>
        <w:pStyle w:val="ListParagraph"/>
        <w:numPr>
          <w:ilvl w:val="1"/>
          <w:numId w:val="13"/>
        </w:numPr>
        <w:rPr>
          <w:rFonts w:ascii="Times New Roman" w:hAnsi="Times New Roman"/>
          <w:sz w:val="22"/>
          <w:szCs w:val="22"/>
        </w:rPr>
      </w:pPr>
      <w:r>
        <w:rPr>
          <w:rFonts w:ascii="Times New Roman" w:hAnsi="Times New Roman"/>
          <w:sz w:val="22"/>
          <w:szCs w:val="22"/>
        </w:rPr>
        <w:t>R</w:t>
      </w:r>
      <w:r w:rsidRPr="007B7230">
        <w:rPr>
          <w:rFonts w:ascii="Times New Roman" w:hAnsi="Times New Roman"/>
          <w:sz w:val="22"/>
          <w:szCs w:val="22"/>
        </w:rPr>
        <w:t>esponsible for timely technical reports and deliverables</w:t>
      </w:r>
    </w:p>
    <w:p w:rsidR="00C47441" w:rsidRPr="007B7230" w:rsidRDefault="00C47441" w:rsidP="00C47441">
      <w:pPr>
        <w:pStyle w:val="ListParagraph"/>
        <w:numPr>
          <w:ilvl w:val="1"/>
          <w:numId w:val="13"/>
        </w:numPr>
        <w:rPr>
          <w:rFonts w:ascii="Times New Roman" w:hAnsi="Times New Roman"/>
          <w:sz w:val="22"/>
          <w:szCs w:val="22"/>
        </w:rPr>
      </w:pPr>
      <w:r>
        <w:rPr>
          <w:rFonts w:ascii="Times New Roman" w:hAnsi="Times New Roman"/>
          <w:sz w:val="22"/>
          <w:szCs w:val="22"/>
        </w:rPr>
        <w:t>R</w:t>
      </w:r>
      <w:r w:rsidRPr="007B7230">
        <w:rPr>
          <w:rFonts w:ascii="Times New Roman" w:hAnsi="Times New Roman"/>
          <w:sz w:val="22"/>
          <w:szCs w:val="22"/>
        </w:rPr>
        <w:t xml:space="preserve">eview and approval of the final </w:t>
      </w:r>
      <w:hyperlink r:id="rId12" w:history="1">
        <w:r w:rsidRPr="006F5BD3">
          <w:rPr>
            <w:rStyle w:val="Hyperlink"/>
            <w:rFonts w:ascii="Times New Roman" w:hAnsi="Times New Roman"/>
            <w:sz w:val="22"/>
            <w:szCs w:val="22"/>
          </w:rPr>
          <w:t>Grant Reconciliation Worksheet</w:t>
        </w:r>
      </w:hyperlink>
      <w:r w:rsidRPr="007B7230">
        <w:rPr>
          <w:rFonts w:ascii="Times New Roman" w:hAnsi="Times New Roman"/>
          <w:sz w:val="22"/>
          <w:szCs w:val="22"/>
        </w:rPr>
        <w:t xml:space="preserve">. </w:t>
      </w:r>
    </w:p>
    <w:p w:rsidR="00C47441" w:rsidRPr="00D919BA" w:rsidRDefault="00C47441" w:rsidP="00C47441">
      <w:pPr>
        <w:pStyle w:val="ListParagraph"/>
        <w:numPr>
          <w:ilvl w:val="0"/>
          <w:numId w:val="14"/>
        </w:numPr>
        <w:rPr>
          <w:rFonts w:ascii="Times New Roman" w:hAnsi="Times New Roman"/>
          <w:b/>
          <w:sz w:val="22"/>
          <w:szCs w:val="22"/>
        </w:rPr>
      </w:pPr>
      <w:r w:rsidRPr="00D919BA">
        <w:rPr>
          <w:rFonts w:ascii="Times New Roman" w:hAnsi="Times New Roman"/>
          <w:b/>
          <w:sz w:val="22"/>
          <w:szCs w:val="22"/>
        </w:rPr>
        <w:t>Accounting Services:</w:t>
      </w:r>
    </w:p>
    <w:p w:rsidR="00C47441" w:rsidRDefault="00C47441" w:rsidP="00C47441">
      <w:pPr>
        <w:pStyle w:val="ListParagraph"/>
        <w:numPr>
          <w:ilvl w:val="1"/>
          <w:numId w:val="14"/>
        </w:numPr>
        <w:rPr>
          <w:rFonts w:ascii="Times New Roman" w:hAnsi="Times New Roman"/>
          <w:sz w:val="22"/>
          <w:szCs w:val="22"/>
        </w:rPr>
      </w:pPr>
      <w:r>
        <w:rPr>
          <w:rFonts w:ascii="Times New Roman" w:hAnsi="Times New Roman"/>
          <w:sz w:val="22"/>
          <w:szCs w:val="22"/>
        </w:rPr>
        <w:t>I</w:t>
      </w:r>
      <w:r w:rsidRPr="007B7230">
        <w:rPr>
          <w:rFonts w:ascii="Times New Roman" w:hAnsi="Times New Roman"/>
          <w:sz w:val="22"/>
          <w:szCs w:val="22"/>
        </w:rPr>
        <w:t xml:space="preserve">nitiate the closing process, </w:t>
      </w:r>
    </w:p>
    <w:p w:rsidR="00C47441" w:rsidRDefault="00C47441" w:rsidP="00C47441">
      <w:pPr>
        <w:pStyle w:val="ListParagraph"/>
        <w:numPr>
          <w:ilvl w:val="1"/>
          <w:numId w:val="14"/>
        </w:numPr>
        <w:rPr>
          <w:rFonts w:ascii="Times New Roman" w:hAnsi="Times New Roman"/>
          <w:sz w:val="22"/>
          <w:szCs w:val="22"/>
        </w:rPr>
      </w:pPr>
      <w:r>
        <w:rPr>
          <w:rFonts w:ascii="Times New Roman" w:hAnsi="Times New Roman"/>
          <w:sz w:val="22"/>
          <w:szCs w:val="22"/>
        </w:rPr>
        <w:t>P</w:t>
      </w:r>
      <w:r w:rsidRPr="007B7230">
        <w:rPr>
          <w:rFonts w:ascii="Times New Roman" w:hAnsi="Times New Roman"/>
          <w:sz w:val="22"/>
          <w:szCs w:val="22"/>
        </w:rPr>
        <w:t xml:space="preserve">rovide the final </w:t>
      </w:r>
      <w:hyperlink r:id="rId13" w:history="1">
        <w:r w:rsidRPr="00D650A2">
          <w:rPr>
            <w:rStyle w:val="Hyperlink"/>
            <w:rFonts w:ascii="Times New Roman" w:hAnsi="Times New Roman"/>
            <w:sz w:val="22"/>
            <w:szCs w:val="22"/>
          </w:rPr>
          <w:t>Grant Reconciliation Worksheet</w:t>
        </w:r>
      </w:hyperlink>
      <w:r w:rsidRPr="007B7230">
        <w:rPr>
          <w:rFonts w:ascii="Times New Roman" w:hAnsi="Times New Roman"/>
          <w:sz w:val="22"/>
          <w:szCs w:val="22"/>
        </w:rPr>
        <w:t>,</w:t>
      </w:r>
    </w:p>
    <w:p w:rsidR="00C47441" w:rsidRDefault="00C47441" w:rsidP="00C47441">
      <w:pPr>
        <w:pStyle w:val="ListParagraph"/>
        <w:numPr>
          <w:ilvl w:val="1"/>
          <w:numId w:val="14"/>
        </w:numPr>
        <w:rPr>
          <w:rFonts w:ascii="Times New Roman" w:hAnsi="Times New Roman"/>
          <w:sz w:val="22"/>
          <w:szCs w:val="22"/>
        </w:rPr>
      </w:pPr>
      <w:r>
        <w:rPr>
          <w:rFonts w:ascii="Times New Roman" w:hAnsi="Times New Roman"/>
          <w:sz w:val="22"/>
          <w:szCs w:val="22"/>
        </w:rPr>
        <w:t>S</w:t>
      </w:r>
      <w:r w:rsidRPr="007B7230">
        <w:rPr>
          <w:rFonts w:ascii="Times New Roman" w:hAnsi="Times New Roman"/>
          <w:sz w:val="22"/>
          <w:szCs w:val="22"/>
        </w:rPr>
        <w:t>ubmit the final financial report to the sponsoring agency</w:t>
      </w:r>
    </w:p>
    <w:p w:rsidR="00C47441" w:rsidRDefault="00C47441" w:rsidP="00C47441">
      <w:pPr>
        <w:pStyle w:val="ListParagraph"/>
        <w:numPr>
          <w:ilvl w:val="1"/>
          <w:numId w:val="14"/>
        </w:numPr>
        <w:rPr>
          <w:rFonts w:ascii="Times New Roman" w:hAnsi="Times New Roman"/>
          <w:sz w:val="22"/>
          <w:szCs w:val="22"/>
        </w:rPr>
      </w:pPr>
      <w:r>
        <w:rPr>
          <w:rFonts w:ascii="Times New Roman" w:hAnsi="Times New Roman"/>
          <w:sz w:val="22"/>
          <w:szCs w:val="22"/>
        </w:rPr>
        <w:t>Prepare billing to sponsor</w:t>
      </w:r>
    </w:p>
    <w:p w:rsidR="00C47441" w:rsidRDefault="00C47441" w:rsidP="00C47441">
      <w:pPr>
        <w:pStyle w:val="ListParagraph"/>
        <w:numPr>
          <w:ilvl w:val="1"/>
          <w:numId w:val="14"/>
        </w:numPr>
        <w:rPr>
          <w:rFonts w:ascii="Times New Roman" w:hAnsi="Times New Roman"/>
          <w:sz w:val="22"/>
          <w:szCs w:val="22"/>
        </w:rPr>
      </w:pPr>
      <w:r>
        <w:rPr>
          <w:rFonts w:ascii="Times New Roman" w:hAnsi="Times New Roman"/>
          <w:sz w:val="22"/>
          <w:szCs w:val="22"/>
        </w:rPr>
        <w:t>Draw funds from sponsor</w:t>
      </w:r>
    </w:p>
    <w:p w:rsidR="00C47441" w:rsidRPr="00D919BA" w:rsidRDefault="00C47441" w:rsidP="00C47441">
      <w:pPr>
        <w:pStyle w:val="ListParagraph"/>
        <w:numPr>
          <w:ilvl w:val="0"/>
          <w:numId w:val="14"/>
        </w:numPr>
        <w:rPr>
          <w:rFonts w:ascii="Times New Roman" w:hAnsi="Times New Roman"/>
          <w:b/>
          <w:sz w:val="22"/>
          <w:szCs w:val="22"/>
        </w:rPr>
      </w:pPr>
      <w:r w:rsidRPr="00D919BA">
        <w:rPr>
          <w:rFonts w:ascii="Times New Roman" w:hAnsi="Times New Roman"/>
          <w:b/>
          <w:sz w:val="22"/>
          <w:szCs w:val="22"/>
        </w:rPr>
        <w:t>Sponsored Programs Administration</w:t>
      </w:r>
      <w:r>
        <w:rPr>
          <w:rFonts w:ascii="Times New Roman" w:hAnsi="Times New Roman"/>
          <w:b/>
          <w:sz w:val="22"/>
          <w:szCs w:val="22"/>
        </w:rPr>
        <w:t>:</w:t>
      </w:r>
    </w:p>
    <w:p w:rsidR="00C47441" w:rsidRPr="00C52301" w:rsidRDefault="00C47441" w:rsidP="00C47441">
      <w:pPr>
        <w:pStyle w:val="ListParagraph"/>
        <w:numPr>
          <w:ilvl w:val="1"/>
          <w:numId w:val="14"/>
        </w:numPr>
        <w:rPr>
          <w:rFonts w:ascii="Times New Roman" w:hAnsi="Times New Roman"/>
          <w:color w:val="000000" w:themeColor="text1"/>
          <w:sz w:val="22"/>
          <w:szCs w:val="22"/>
        </w:rPr>
      </w:pPr>
      <w:r w:rsidRPr="00C52301">
        <w:rPr>
          <w:rFonts w:ascii="Times New Roman" w:hAnsi="Times New Roman"/>
          <w:sz w:val="22"/>
          <w:szCs w:val="22"/>
        </w:rPr>
        <w:t>Collect all financial and non-financial reports and assist the PI with submission, if applicable.</w:t>
      </w:r>
    </w:p>
    <w:p w:rsidR="00C47441" w:rsidRPr="00D919BA" w:rsidRDefault="00C47441" w:rsidP="00C47441">
      <w:pPr>
        <w:pStyle w:val="ListParagraph"/>
        <w:numPr>
          <w:ilvl w:val="0"/>
          <w:numId w:val="14"/>
        </w:numPr>
        <w:rPr>
          <w:rFonts w:ascii="Times New Roman" w:hAnsi="Times New Roman"/>
          <w:b/>
          <w:color w:val="000000" w:themeColor="text1"/>
          <w:sz w:val="22"/>
          <w:szCs w:val="22"/>
        </w:rPr>
      </w:pPr>
      <w:r w:rsidRPr="00D919BA">
        <w:rPr>
          <w:rFonts w:ascii="Times New Roman" w:hAnsi="Times New Roman"/>
          <w:b/>
          <w:color w:val="000000" w:themeColor="text1"/>
          <w:sz w:val="22"/>
          <w:szCs w:val="22"/>
        </w:rPr>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C47441" w:rsidRPr="00C52301" w:rsidRDefault="00C47441" w:rsidP="00C47441">
      <w:pPr>
        <w:widowControl/>
        <w:numPr>
          <w:ilvl w:val="1"/>
          <w:numId w:val="14"/>
        </w:numPr>
        <w:overflowPunct/>
        <w:autoSpaceDE/>
        <w:autoSpaceDN/>
        <w:adjustRightInd/>
        <w:textAlignment w:val="auto"/>
        <w:rPr>
          <w:rFonts w:ascii="Times New Roman" w:hAnsi="Times New Roman"/>
          <w:color w:val="000000" w:themeColor="text1"/>
          <w:sz w:val="22"/>
          <w:szCs w:val="22"/>
        </w:rPr>
      </w:pPr>
      <w:r w:rsidRPr="00C52301">
        <w:rPr>
          <w:rFonts w:ascii="Times New Roman" w:hAnsi="Times New Roman"/>
          <w:color w:val="000000" w:themeColor="text1"/>
          <w:sz w:val="22"/>
          <w:szCs w:val="22"/>
        </w:rPr>
        <w:t>Apply these policies in their duties over sponsored projects</w:t>
      </w:r>
    </w:p>
    <w:p w:rsidR="00C47441" w:rsidRPr="00C52301" w:rsidRDefault="00C47441" w:rsidP="00C47441">
      <w:pPr>
        <w:pStyle w:val="ListParagraph"/>
        <w:ind w:left="1440"/>
        <w:rPr>
          <w:rFonts w:ascii="Times New Roman" w:hAnsi="Times New Roman"/>
          <w:sz w:val="22"/>
          <w:szCs w:val="22"/>
        </w:rPr>
      </w:pPr>
    </w:p>
    <w:p w:rsidR="00C47441" w:rsidRPr="004E60BB" w:rsidRDefault="00C47441" w:rsidP="00C47441">
      <w:pPr>
        <w:rPr>
          <w:rFonts w:ascii="Times New Roman" w:hAnsi="Times New Roman"/>
          <w:sz w:val="22"/>
          <w:szCs w:val="22"/>
        </w:rPr>
      </w:pPr>
    </w:p>
    <w:p w:rsidR="00C47441" w:rsidRDefault="00C47441" w:rsidP="00C47441">
      <w:pPr>
        <w:rPr>
          <w:rFonts w:ascii="Times New Roman" w:hAnsi="Times New Roman"/>
          <w:b/>
          <w:sz w:val="22"/>
          <w:szCs w:val="22"/>
        </w:rPr>
      </w:pPr>
    </w:p>
    <w:p w:rsidR="00C47441" w:rsidRDefault="00C47441" w:rsidP="00C47441">
      <w:pPr>
        <w:rPr>
          <w:rFonts w:ascii="Times New Roman" w:hAnsi="Times New Roman"/>
          <w:b/>
          <w:sz w:val="22"/>
          <w:szCs w:val="22"/>
        </w:rPr>
      </w:pPr>
    </w:p>
    <w:p w:rsidR="00C47441" w:rsidRDefault="00C47441" w:rsidP="00C47441">
      <w:pPr>
        <w:rPr>
          <w:rFonts w:ascii="Times New Roman" w:hAnsi="Times New Roman"/>
          <w:b/>
          <w:sz w:val="22"/>
          <w:szCs w:val="22"/>
        </w:rPr>
      </w:pPr>
      <w:r w:rsidRPr="004E60BB">
        <w:rPr>
          <w:rFonts w:ascii="Times New Roman" w:hAnsi="Times New Roman"/>
          <w:b/>
          <w:sz w:val="22"/>
          <w:szCs w:val="22"/>
        </w:rPr>
        <w:t>POLICY</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 xml:space="preserve">Creighton University is required by the </w:t>
      </w:r>
      <w:r w:rsidRPr="00FC0284">
        <w:rPr>
          <w:rFonts w:ascii="Times New Roman" w:hAnsi="Times New Roman"/>
          <w:sz w:val="22"/>
          <w:szCs w:val="22"/>
        </w:rPr>
        <w:t xml:space="preserve">Uniform Guidance </w:t>
      </w:r>
      <w:r>
        <w:rPr>
          <w:rFonts w:ascii="Times New Roman" w:hAnsi="Times New Roman"/>
          <w:sz w:val="22"/>
          <w:szCs w:val="22"/>
        </w:rPr>
        <w:t xml:space="preserve">to </w:t>
      </w:r>
      <w:r w:rsidRPr="00FC0284">
        <w:rPr>
          <w:rFonts w:ascii="Times New Roman" w:hAnsi="Times New Roman"/>
          <w:sz w:val="22"/>
          <w:szCs w:val="22"/>
        </w:rPr>
        <w:t>liquidate all obligations incurred</w:t>
      </w:r>
      <w:r>
        <w:rPr>
          <w:rFonts w:ascii="Times New Roman" w:hAnsi="Times New Roman"/>
          <w:sz w:val="22"/>
          <w:szCs w:val="22"/>
        </w:rPr>
        <w:t xml:space="preserve"> and to close out all sponsored projects in Creighton’s financial and other systems within</w:t>
      </w:r>
      <w:r w:rsidRPr="00FC0284">
        <w:rPr>
          <w:rFonts w:ascii="Times New Roman" w:hAnsi="Times New Roman"/>
          <w:sz w:val="22"/>
          <w:szCs w:val="22"/>
        </w:rPr>
        <w:t xml:space="preserve"> 90 calendar days after the end da</w:t>
      </w:r>
      <w:r>
        <w:rPr>
          <w:rFonts w:ascii="Times New Roman" w:hAnsi="Times New Roman"/>
          <w:sz w:val="22"/>
          <w:szCs w:val="22"/>
        </w:rPr>
        <w:t>te of the grant. (See also the Accounting Services</w:t>
      </w:r>
      <w:r w:rsidRPr="00146860">
        <w:rPr>
          <w:rFonts w:ascii="Times New Roman" w:hAnsi="Times New Roman"/>
          <w:sz w:val="22"/>
          <w:szCs w:val="22"/>
        </w:rPr>
        <w:t xml:space="preserve"> Procedure </w:t>
      </w:r>
      <w:hyperlink r:id="rId14" w:history="1">
        <w:r w:rsidRPr="00CA08D8">
          <w:rPr>
            <w:rStyle w:val="Hyperlink"/>
            <w:rFonts w:ascii="Times New Roman" w:hAnsi="Times New Roman"/>
            <w:sz w:val="22"/>
            <w:szCs w:val="22"/>
          </w:rPr>
          <w:t>GAPR03</w:t>
        </w:r>
      </w:hyperlink>
      <w:r w:rsidRPr="00CA4D08">
        <w:rPr>
          <w:rStyle w:val="Hyperlink"/>
          <w:rFonts w:ascii="Times New Roman" w:hAnsi="Times New Roman"/>
          <w:color w:val="000000" w:themeColor="text1"/>
          <w:sz w:val="22"/>
          <w:szCs w:val="22"/>
        </w:rPr>
        <w:t>,</w:t>
      </w:r>
      <w:r w:rsidRPr="00CA4D08">
        <w:rPr>
          <w:rFonts w:ascii="Times New Roman" w:hAnsi="Times New Roman"/>
          <w:color w:val="000000" w:themeColor="text1"/>
          <w:sz w:val="22"/>
          <w:szCs w:val="22"/>
        </w:rPr>
        <w:t xml:space="preserve"> </w:t>
      </w:r>
      <w:r w:rsidRPr="00146860">
        <w:rPr>
          <w:rFonts w:ascii="Times New Roman" w:hAnsi="Times New Roman"/>
          <w:sz w:val="22"/>
          <w:szCs w:val="22"/>
        </w:rPr>
        <w:t>“Grant Closing</w:t>
      </w:r>
      <w:r>
        <w:rPr>
          <w:rFonts w:ascii="Times New Roman" w:hAnsi="Times New Roman"/>
          <w:sz w:val="22"/>
          <w:szCs w:val="22"/>
        </w:rPr>
        <w:t>.</w:t>
      </w:r>
      <w:r w:rsidRPr="00146860">
        <w:rPr>
          <w:rFonts w:ascii="Times New Roman" w:hAnsi="Times New Roman"/>
          <w:sz w:val="22"/>
          <w:szCs w:val="22"/>
        </w:rPr>
        <w:t>”</w:t>
      </w:r>
      <w:r>
        <w:rPr>
          <w:rFonts w:ascii="Times New Roman" w:hAnsi="Times New Roman"/>
          <w:sz w:val="22"/>
          <w:szCs w:val="22"/>
        </w:rPr>
        <w:t>) This means the sponsored project is financially balanced and expenditures (e.g. vendor payments, payroll, or other non-labor costs) can no longer be incurred against the project. Creighton University also must submit all financial, performance, and other reports to granting agencies within 90 calendar days after the completion of the project, or in accordance with the terms and conditions of the award.</w:t>
      </w:r>
    </w:p>
    <w:p w:rsidR="00C47441" w:rsidRDefault="00C47441" w:rsidP="00C47441">
      <w:pPr>
        <w:rPr>
          <w:rFonts w:ascii="Times New Roman" w:hAnsi="Times New Roman"/>
          <w:b/>
          <w:sz w:val="22"/>
          <w:szCs w:val="22"/>
          <w:u w:val="single"/>
        </w:rPr>
      </w:pPr>
    </w:p>
    <w:p w:rsidR="00C47441" w:rsidRPr="0072650C" w:rsidRDefault="00C47441" w:rsidP="00C47441">
      <w:pPr>
        <w:rPr>
          <w:rFonts w:ascii="Times New Roman" w:hAnsi="Times New Roman"/>
          <w:sz w:val="22"/>
          <w:szCs w:val="22"/>
        </w:rPr>
      </w:pPr>
      <w:r w:rsidRPr="00CA4D08">
        <w:rPr>
          <w:rFonts w:ascii="Times New Roman" w:hAnsi="Times New Roman"/>
          <w:b/>
          <w:sz w:val="22"/>
          <w:szCs w:val="22"/>
        </w:rPr>
        <w:t xml:space="preserve">Accounting Reconciliation and </w:t>
      </w:r>
      <w:r>
        <w:rPr>
          <w:rFonts w:ascii="Times New Roman" w:hAnsi="Times New Roman"/>
          <w:b/>
          <w:sz w:val="22"/>
          <w:szCs w:val="22"/>
        </w:rPr>
        <w:t xml:space="preserve">Financial </w:t>
      </w:r>
      <w:r w:rsidRPr="00CA4D08">
        <w:rPr>
          <w:rFonts w:ascii="Times New Roman" w:hAnsi="Times New Roman"/>
          <w:b/>
          <w:sz w:val="22"/>
          <w:szCs w:val="22"/>
        </w:rPr>
        <w:t>Reporting Requirements</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sidRPr="00960E6C">
        <w:rPr>
          <w:rFonts w:ascii="Times New Roman" w:hAnsi="Times New Roman"/>
          <w:sz w:val="22"/>
          <w:szCs w:val="22"/>
        </w:rPr>
        <w:t xml:space="preserve">Accounting Services is </w:t>
      </w:r>
      <w:r w:rsidRPr="009D25CB">
        <w:rPr>
          <w:rFonts w:ascii="Times New Roman" w:hAnsi="Times New Roman"/>
          <w:sz w:val="22"/>
          <w:szCs w:val="22"/>
        </w:rPr>
        <w:t>responsible for initiating the</w:t>
      </w:r>
      <w:r>
        <w:rPr>
          <w:rFonts w:ascii="Times New Roman" w:hAnsi="Times New Roman"/>
          <w:sz w:val="22"/>
          <w:szCs w:val="22"/>
        </w:rPr>
        <w:t xml:space="preserve"> sponsored project </w:t>
      </w:r>
      <w:r w:rsidRPr="009D25CB">
        <w:rPr>
          <w:rFonts w:ascii="Times New Roman" w:hAnsi="Times New Roman"/>
          <w:sz w:val="22"/>
          <w:szCs w:val="22"/>
        </w:rPr>
        <w:t>closing process</w:t>
      </w:r>
      <w:r>
        <w:rPr>
          <w:rFonts w:ascii="Times New Roman" w:hAnsi="Times New Roman"/>
          <w:sz w:val="22"/>
          <w:szCs w:val="22"/>
        </w:rPr>
        <w:t xml:space="preserve"> within 30 days prior to the end date of the project. If a project is ready to close early, the </w:t>
      </w:r>
      <w:r w:rsidRPr="005B4AAB">
        <w:rPr>
          <w:rFonts w:ascii="Times New Roman" w:hAnsi="Times New Roman"/>
          <w:sz w:val="22"/>
          <w:szCs w:val="22"/>
        </w:rPr>
        <w:t>Principal Investigator</w:t>
      </w:r>
      <w:r>
        <w:rPr>
          <w:rFonts w:ascii="Times New Roman" w:hAnsi="Times New Roman"/>
          <w:sz w:val="22"/>
          <w:szCs w:val="22"/>
        </w:rPr>
        <w:t xml:space="preserve"> (PI) shall notify </w:t>
      </w:r>
      <w:r w:rsidRPr="00335097">
        <w:rPr>
          <w:rFonts w:ascii="Times New Roman" w:hAnsi="Times New Roman"/>
          <w:sz w:val="22"/>
          <w:szCs w:val="22"/>
        </w:rPr>
        <w:t>Accounting Services</w:t>
      </w:r>
      <w:r>
        <w:rPr>
          <w:rFonts w:ascii="Times New Roman" w:hAnsi="Times New Roman"/>
          <w:sz w:val="22"/>
          <w:szCs w:val="22"/>
        </w:rPr>
        <w:t xml:space="preserve"> in writing (via email) and Accounting Services will initiate the process early.</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All goods must be received before the end date of the project. Reasonable effort must be made to ensure all invoices post to the project accounts within 45 days after the end date of the sponsored project, or in accordance with the timeline of the final financial report, whichever comes first.</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sidRPr="00BC2AB5">
        <w:rPr>
          <w:rFonts w:ascii="Times New Roman" w:hAnsi="Times New Roman"/>
          <w:sz w:val="22"/>
          <w:szCs w:val="22"/>
        </w:rPr>
        <w:t xml:space="preserve">Accounting Services will prepare a </w:t>
      </w:r>
      <w:hyperlink r:id="rId15" w:history="1">
        <w:r w:rsidRPr="00703ADC">
          <w:rPr>
            <w:rStyle w:val="Hyperlink"/>
            <w:rFonts w:ascii="Times New Roman" w:hAnsi="Times New Roman"/>
            <w:sz w:val="22"/>
            <w:szCs w:val="22"/>
          </w:rPr>
          <w:t>Grant Reconciliation Worksheet</w:t>
        </w:r>
      </w:hyperlink>
      <w:r w:rsidRPr="00722338">
        <w:rPr>
          <w:rFonts w:ascii="Times New Roman" w:hAnsi="Times New Roman"/>
          <w:color w:val="FF0000"/>
          <w:sz w:val="22"/>
          <w:szCs w:val="22"/>
        </w:rPr>
        <w:t xml:space="preserve"> </w:t>
      </w:r>
      <w:r w:rsidRPr="00BC2AB5">
        <w:rPr>
          <w:rFonts w:ascii="Times New Roman" w:hAnsi="Times New Roman"/>
          <w:sz w:val="22"/>
          <w:szCs w:val="22"/>
        </w:rPr>
        <w:t>for all sponsored projects on an annual basis.</w:t>
      </w:r>
      <w:r>
        <w:rPr>
          <w:rFonts w:ascii="Times New Roman" w:hAnsi="Times New Roman"/>
          <w:sz w:val="22"/>
          <w:szCs w:val="22"/>
        </w:rPr>
        <w:t xml:space="preserve"> The final Grant Reconciliation Worksheet will be provided to the department administrator and PI, </w:t>
      </w:r>
      <w:r w:rsidRPr="009314F3">
        <w:rPr>
          <w:rFonts w:ascii="Times New Roman" w:hAnsi="Times New Roman"/>
          <w:sz w:val="22"/>
          <w:szCs w:val="22"/>
        </w:rPr>
        <w:t xml:space="preserve">detailing how monies have been spent on the </w:t>
      </w:r>
      <w:r>
        <w:rPr>
          <w:rFonts w:ascii="Times New Roman" w:hAnsi="Times New Roman"/>
          <w:sz w:val="22"/>
          <w:szCs w:val="22"/>
        </w:rPr>
        <w:t>sponsored project</w:t>
      </w:r>
      <w:r w:rsidRPr="009314F3">
        <w:rPr>
          <w:rFonts w:ascii="Times New Roman" w:hAnsi="Times New Roman"/>
          <w:sz w:val="22"/>
          <w:szCs w:val="22"/>
        </w:rPr>
        <w:t xml:space="preserve"> through the </w:t>
      </w:r>
      <w:r>
        <w:rPr>
          <w:rFonts w:ascii="Times New Roman" w:hAnsi="Times New Roman"/>
          <w:sz w:val="22"/>
          <w:szCs w:val="22"/>
        </w:rPr>
        <w:t>end</w:t>
      </w:r>
      <w:r w:rsidRPr="009314F3">
        <w:rPr>
          <w:rFonts w:ascii="Times New Roman" w:hAnsi="Times New Roman"/>
          <w:sz w:val="22"/>
          <w:szCs w:val="22"/>
        </w:rPr>
        <w:t xml:space="preserve"> date</w:t>
      </w:r>
      <w:r>
        <w:rPr>
          <w:rFonts w:ascii="Times New Roman" w:hAnsi="Times New Roman"/>
          <w:sz w:val="22"/>
          <w:szCs w:val="22"/>
        </w:rPr>
        <w:t xml:space="preserve">. </w:t>
      </w:r>
      <w:r w:rsidRPr="00B30E83">
        <w:rPr>
          <w:rFonts w:ascii="Times New Roman" w:hAnsi="Times New Roman"/>
          <w:sz w:val="22"/>
          <w:szCs w:val="22"/>
        </w:rPr>
        <w:t xml:space="preserve">The </w:t>
      </w:r>
      <w:r>
        <w:rPr>
          <w:rFonts w:ascii="Times New Roman" w:hAnsi="Times New Roman"/>
          <w:sz w:val="22"/>
          <w:szCs w:val="22"/>
        </w:rPr>
        <w:t>department administrator and PI have 7</w:t>
      </w:r>
      <w:r w:rsidRPr="00B30E83">
        <w:rPr>
          <w:rFonts w:ascii="Times New Roman" w:hAnsi="Times New Roman"/>
          <w:sz w:val="22"/>
          <w:szCs w:val="22"/>
        </w:rPr>
        <w:t xml:space="preserve"> calendar days</w:t>
      </w:r>
      <w:r>
        <w:rPr>
          <w:rFonts w:ascii="Times New Roman" w:hAnsi="Times New Roman"/>
          <w:sz w:val="22"/>
          <w:szCs w:val="22"/>
        </w:rPr>
        <w:t xml:space="preserve"> (dependent upon the timeline of the final financial report)</w:t>
      </w:r>
      <w:r w:rsidRPr="00B30E83">
        <w:rPr>
          <w:rFonts w:ascii="Times New Roman" w:hAnsi="Times New Roman"/>
          <w:sz w:val="22"/>
          <w:szCs w:val="22"/>
        </w:rPr>
        <w:t xml:space="preserve"> to review</w:t>
      </w:r>
      <w:r>
        <w:rPr>
          <w:rFonts w:ascii="Times New Roman" w:hAnsi="Times New Roman"/>
          <w:sz w:val="22"/>
          <w:szCs w:val="22"/>
        </w:rPr>
        <w:t xml:space="preserve"> and approve</w:t>
      </w:r>
      <w:r w:rsidRPr="00B30E83">
        <w:rPr>
          <w:rFonts w:ascii="Times New Roman" w:hAnsi="Times New Roman"/>
          <w:sz w:val="22"/>
          <w:szCs w:val="22"/>
        </w:rPr>
        <w:t xml:space="preserve"> the final reconciliation</w:t>
      </w:r>
      <w:r>
        <w:rPr>
          <w:rFonts w:ascii="Times New Roman" w:hAnsi="Times New Roman"/>
          <w:sz w:val="22"/>
          <w:szCs w:val="22"/>
        </w:rPr>
        <w:t>, notify Accounting Services of any and all unposted expenditures,</w:t>
      </w:r>
      <w:r w:rsidRPr="00B30E83">
        <w:rPr>
          <w:rFonts w:ascii="Times New Roman" w:hAnsi="Times New Roman"/>
          <w:sz w:val="22"/>
          <w:szCs w:val="22"/>
        </w:rPr>
        <w:t xml:space="preserve"> and advise Accounting Services</w:t>
      </w:r>
      <w:r>
        <w:rPr>
          <w:rFonts w:ascii="Times New Roman" w:hAnsi="Times New Roman"/>
          <w:sz w:val="22"/>
          <w:szCs w:val="22"/>
        </w:rPr>
        <w:t xml:space="preserve"> which fund and organization codes should absorb any over-expenditures or unexpended balances. If the PI’s approval is not received within that timeframe, the department administrator’s approval is still required and accepted as sufficient approval.</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 xml:space="preserve">To keep an unexpended balance, Creighton must have permission, in </w:t>
      </w:r>
      <w:proofErr w:type="gramStart"/>
      <w:r>
        <w:rPr>
          <w:rFonts w:ascii="Times New Roman" w:hAnsi="Times New Roman"/>
          <w:sz w:val="22"/>
          <w:szCs w:val="22"/>
        </w:rPr>
        <w:t>writing,</w:t>
      </w:r>
      <w:proofErr w:type="gramEnd"/>
      <w:r>
        <w:rPr>
          <w:rFonts w:ascii="Times New Roman" w:hAnsi="Times New Roman"/>
          <w:sz w:val="22"/>
          <w:szCs w:val="22"/>
        </w:rPr>
        <w:t xml:space="preserve"> from the sponsoring agency (terms and conditions in the original agreement, including firm fixed price agreements, will suffice as written approval). When transferring the unexpended balance to a designated department fund and organization code, Accounting Services will deduct Facilities and Administrative costs at the appropriate rate, if applicable, from the unexpended balance amount.</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The responsible Department shall cover all over expenditures incurred for the purpose of the award that are not allowed to remain on the grant, due to lack of remaining funds or if the transaction date falls after the end date of the grant.</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 xml:space="preserve">Following the approval of the final Grant Reconciliation Worksheet, </w:t>
      </w:r>
      <w:r w:rsidRPr="006A03A4">
        <w:rPr>
          <w:rFonts w:ascii="Times New Roman" w:hAnsi="Times New Roman"/>
          <w:sz w:val="22"/>
          <w:szCs w:val="22"/>
        </w:rPr>
        <w:t>Accounting Services</w:t>
      </w:r>
      <w:r>
        <w:rPr>
          <w:rFonts w:ascii="Times New Roman" w:hAnsi="Times New Roman"/>
          <w:sz w:val="22"/>
          <w:szCs w:val="22"/>
        </w:rPr>
        <w:t xml:space="preserve"> shall submit the </w:t>
      </w:r>
      <w:r>
        <w:rPr>
          <w:rFonts w:ascii="Times New Roman" w:hAnsi="Times New Roman"/>
          <w:sz w:val="22"/>
          <w:szCs w:val="22"/>
        </w:rPr>
        <w:lastRenderedPageBreak/>
        <w:t xml:space="preserve">final </w:t>
      </w:r>
      <w:r w:rsidRPr="00CA4D08">
        <w:rPr>
          <w:rFonts w:ascii="Times New Roman" w:hAnsi="Times New Roman"/>
          <w:sz w:val="22"/>
          <w:szCs w:val="22"/>
        </w:rPr>
        <w:t>Financial Report</w:t>
      </w:r>
      <w:r>
        <w:rPr>
          <w:rFonts w:ascii="Times New Roman" w:hAnsi="Times New Roman"/>
          <w:sz w:val="22"/>
          <w:szCs w:val="22"/>
        </w:rPr>
        <w:t xml:space="preserve"> to the sponsoring agency, incorporating only those allowable expenditures, </w:t>
      </w:r>
      <w:r w:rsidRPr="005543D1">
        <w:rPr>
          <w:rFonts w:ascii="Times New Roman" w:hAnsi="Times New Roman"/>
          <w:sz w:val="22"/>
          <w:szCs w:val="22"/>
        </w:rPr>
        <w:t>and in coordination with the PI</w:t>
      </w:r>
      <w:r>
        <w:rPr>
          <w:rFonts w:ascii="Times New Roman" w:hAnsi="Times New Roman"/>
          <w:sz w:val="22"/>
          <w:szCs w:val="22"/>
        </w:rPr>
        <w:t>, if applicable. Many sponsoring agencies require a final financial report, usually within 60 to 90 days of the end date of the sponsored project. Occasionally the time can be extended to 120 days. Only under extenuating circumstances would Accounting Services request an extension of the final due date or a revision of the final financial report.</w:t>
      </w:r>
    </w:p>
    <w:p w:rsidR="00C47441" w:rsidRDefault="00C47441" w:rsidP="00C47441">
      <w:pPr>
        <w:rPr>
          <w:rFonts w:ascii="Times New Roman" w:hAnsi="Times New Roman"/>
          <w:sz w:val="22"/>
          <w:szCs w:val="22"/>
        </w:rPr>
      </w:pPr>
    </w:p>
    <w:p w:rsidR="00C47441" w:rsidRPr="0072650C" w:rsidRDefault="00C47441" w:rsidP="00C47441">
      <w:pPr>
        <w:rPr>
          <w:rFonts w:ascii="Times New Roman" w:hAnsi="Times New Roman"/>
          <w:sz w:val="22"/>
          <w:szCs w:val="22"/>
        </w:rPr>
      </w:pPr>
      <w:r>
        <w:rPr>
          <w:rFonts w:ascii="Times New Roman" w:hAnsi="Times New Roman"/>
          <w:b/>
          <w:sz w:val="22"/>
          <w:szCs w:val="22"/>
        </w:rPr>
        <w:t>Other</w:t>
      </w:r>
      <w:r w:rsidRPr="00CA4D08">
        <w:rPr>
          <w:rFonts w:ascii="Times New Roman" w:hAnsi="Times New Roman"/>
          <w:b/>
          <w:sz w:val="22"/>
          <w:szCs w:val="22"/>
        </w:rPr>
        <w:t xml:space="preserve"> Reporting Requirements</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 xml:space="preserve">The PI is responsible for the preparation of the final technical or performance reports per sponsor guidelines. The PI shall coordinate submission of the final technical report with </w:t>
      </w:r>
      <w:r w:rsidRPr="008650EA">
        <w:rPr>
          <w:rFonts w:ascii="Times New Roman" w:hAnsi="Times New Roman"/>
          <w:sz w:val="22"/>
          <w:szCs w:val="22"/>
        </w:rPr>
        <w:t>Sponsored Programs</w:t>
      </w:r>
      <w:r>
        <w:rPr>
          <w:rFonts w:ascii="Times New Roman" w:hAnsi="Times New Roman"/>
          <w:sz w:val="22"/>
          <w:szCs w:val="22"/>
        </w:rPr>
        <w:t xml:space="preserve"> Administration, per sponsor or award requirements. If other reports (e.g., an invention disclosure or property report) are required, the PI shall work </w:t>
      </w:r>
      <w:r w:rsidRPr="008650EA">
        <w:rPr>
          <w:rFonts w:ascii="Times New Roman" w:hAnsi="Times New Roman"/>
          <w:sz w:val="22"/>
          <w:szCs w:val="22"/>
        </w:rPr>
        <w:t>with Sponsored Programs</w:t>
      </w:r>
      <w:r>
        <w:rPr>
          <w:rFonts w:ascii="Times New Roman" w:hAnsi="Times New Roman"/>
          <w:sz w:val="22"/>
          <w:szCs w:val="22"/>
        </w:rPr>
        <w:t xml:space="preserve"> Administration and Accounting Services to complete and submit.</w:t>
      </w:r>
    </w:p>
    <w:p w:rsidR="00C47441" w:rsidRDefault="00C47441" w:rsidP="00C47441">
      <w:pPr>
        <w:rPr>
          <w:rFonts w:ascii="Times New Roman" w:hAnsi="Times New Roman"/>
          <w:sz w:val="22"/>
          <w:szCs w:val="22"/>
          <w:highlight w:val="yellow"/>
        </w:rPr>
      </w:pPr>
    </w:p>
    <w:p w:rsidR="00C47441" w:rsidRDefault="00C47441" w:rsidP="00C47441">
      <w:pPr>
        <w:rPr>
          <w:rFonts w:ascii="Times New Roman" w:hAnsi="Times New Roman"/>
          <w:sz w:val="22"/>
          <w:szCs w:val="22"/>
        </w:rPr>
      </w:pPr>
      <w:r>
        <w:rPr>
          <w:rFonts w:ascii="Times New Roman" w:hAnsi="Times New Roman"/>
          <w:sz w:val="22"/>
          <w:szCs w:val="22"/>
        </w:rPr>
        <w:t>If Creighton is unable to collect any monies due from the granting agency due to a delinquent or outstanding technical or other report under the PI’s purview, Accounting Services will write off uncollectable balances to the responsible department.</w:t>
      </w:r>
    </w:p>
    <w:p w:rsidR="00C47441" w:rsidRDefault="00C47441" w:rsidP="00C47441">
      <w:pPr>
        <w:rPr>
          <w:rFonts w:ascii="Times New Roman" w:hAnsi="Times New Roman"/>
          <w:sz w:val="22"/>
          <w:szCs w:val="22"/>
        </w:rPr>
      </w:pPr>
    </w:p>
    <w:p w:rsidR="00C47441" w:rsidRPr="00AD1E02" w:rsidRDefault="00C47441" w:rsidP="00C47441">
      <w:pPr>
        <w:rPr>
          <w:rFonts w:ascii="Times New Roman" w:hAnsi="Times New Roman"/>
          <w:sz w:val="22"/>
          <w:szCs w:val="22"/>
        </w:rPr>
      </w:pPr>
      <w:r w:rsidRPr="003460E7">
        <w:rPr>
          <w:rFonts w:ascii="Times New Roman" w:hAnsi="Times New Roman"/>
          <w:b/>
          <w:sz w:val="22"/>
          <w:szCs w:val="22"/>
        </w:rPr>
        <w:t>Late Award Closeout</w:t>
      </w:r>
    </w:p>
    <w:p w:rsidR="00C47441" w:rsidRDefault="00C47441" w:rsidP="00C47441">
      <w:pPr>
        <w:rPr>
          <w:rFonts w:ascii="Times New Roman" w:hAnsi="Times New Roman"/>
          <w:sz w:val="22"/>
          <w:szCs w:val="22"/>
        </w:rPr>
      </w:pPr>
    </w:p>
    <w:p w:rsidR="00C47441" w:rsidRDefault="00C47441" w:rsidP="00C47441">
      <w:pPr>
        <w:rPr>
          <w:rFonts w:ascii="Times New Roman" w:hAnsi="Times New Roman"/>
          <w:sz w:val="22"/>
          <w:szCs w:val="22"/>
        </w:rPr>
      </w:pPr>
      <w:r>
        <w:rPr>
          <w:rFonts w:ascii="Times New Roman" w:hAnsi="Times New Roman"/>
          <w:sz w:val="22"/>
          <w:szCs w:val="22"/>
        </w:rPr>
        <w:t>There are several risk factors associated with late award closeout. Sponsors may withhold carryover funds, incremental funding, or final payments until they receive outstanding reports and/or invoices. This could jeopardize future funding for the entire University.</w:t>
      </w:r>
    </w:p>
    <w:p w:rsidR="00B42B08" w:rsidRDefault="00B42B08" w:rsidP="00C47441">
      <w:pPr>
        <w:rPr>
          <w:rFonts w:ascii="Times New Roman" w:hAnsi="Times New Roman"/>
          <w:sz w:val="22"/>
          <w:szCs w:val="22"/>
        </w:rPr>
      </w:pPr>
    </w:p>
    <w:p w:rsidR="00B42B08" w:rsidRPr="00AD1E02" w:rsidRDefault="00B42B08" w:rsidP="00B42B08">
      <w:pPr>
        <w:rPr>
          <w:rFonts w:ascii="Times New Roman" w:hAnsi="Times New Roman"/>
          <w:sz w:val="22"/>
          <w:szCs w:val="22"/>
        </w:rPr>
      </w:pPr>
      <w:r>
        <w:rPr>
          <w:rFonts w:ascii="Times New Roman" w:hAnsi="Times New Roman"/>
          <w:b/>
          <w:sz w:val="22"/>
          <w:szCs w:val="22"/>
        </w:rPr>
        <w:t>Records Retention</w:t>
      </w:r>
    </w:p>
    <w:p w:rsidR="00B42B08" w:rsidRDefault="00B42B08" w:rsidP="00B42B08">
      <w:pPr>
        <w:rPr>
          <w:rFonts w:ascii="Times New Roman" w:hAnsi="Times New Roman"/>
          <w:sz w:val="22"/>
          <w:szCs w:val="22"/>
        </w:rPr>
      </w:pPr>
    </w:p>
    <w:p w:rsidR="00B42B08" w:rsidRDefault="00B42B08" w:rsidP="00B42B08">
      <w:pPr>
        <w:rPr>
          <w:rFonts w:ascii="Times New Roman" w:hAnsi="Times New Roman"/>
          <w:sz w:val="22"/>
          <w:szCs w:val="22"/>
        </w:rPr>
      </w:pPr>
      <w:r>
        <w:rPr>
          <w:rFonts w:ascii="Times New Roman" w:hAnsi="Times New Roman"/>
          <w:sz w:val="22"/>
          <w:szCs w:val="22"/>
        </w:rPr>
        <w:t>The Creighton University Research Records Retention Policy provides instruction on how long to keep all records related to research, including research conducted under grants and contracts.  Principal Investigators shall follow this policy to ensure the credibility and soundness of records maintenance procedures in the event of an audit or litigation.</w:t>
      </w:r>
    </w:p>
    <w:p w:rsidR="003E2446" w:rsidRDefault="003E2446" w:rsidP="00B42B08">
      <w:pPr>
        <w:rPr>
          <w:rFonts w:ascii="Times New Roman" w:hAnsi="Times New Roman"/>
          <w:sz w:val="22"/>
          <w:szCs w:val="22"/>
        </w:rPr>
      </w:pPr>
    </w:p>
    <w:p w:rsidR="003E2446" w:rsidRPr="005D4478" w:rsidRDefault="003E2446" w:rsidP="003E2446">
      <w:pPr>
        <w:rPr>
          <w:rFonts w:ascii="Times New Roman" w:hAnsi="Times New Roman"/>
          <w:sz w:val="22"/>
          <w:szCs w:val="22"/>
        </w:rPr>
      </w:pPr>
      <w:r w:rsidRPr="003460E7">
        <w:rPr>
          <w:rFonts w:ascii="Times New Roman" w:hAnsi="Times New Roman"/>
          <w:b/>
          <w:sz w:val="22"/>
          <w:szCs w:val="22"/>
        </w:rPr>
        <w:t>Equipment</w:t>
      </w:r>
    </w:p>
    <w:p w:rsidR="003E2446" w:rsidRDefault="003E2446" w:rsidP="003E2446">
      <w:pPr>
        <w:rPr>
          <w:rFonts w:ascii="Times New Roman" w:hAnsi="Times New Roman"/>
          <w:sz w:val="22"/>
          <w:szCs w:val="22"/>
        </w:rPr>
      </w:pPr>
    </w:p>
    <w:p w:rsidR="003E2446" w:rsidRPr="00041E88" w:rsidRDefault="003E2446" w:rsidP="003E2446">
      <w:pPr>
        <w:rPr>
          <w:rFonts w:ascii="Times New Roman" w:hAnsi="Times New Roman"/>
          <w:sz w:val="22"/>
          <w:szCs w:val="22"/>
        </w:rPr>
      </w:pPr>
      <w:r>
        <w:rPr>
          <w:rFonts w:ascii="Times New Roman" w:hAnsi="Times New Roman"/>
          <w:sz w:val="22"/>
          <w:szCs w:val="22"/>
        </w:rPr>
        <w:t xml:space="preserve">The Creighton </w:t>
      </w:r>
      <w:r w:rsidRPr="00FE6C98">
        <w:rPr>
          <w:rFonts w:ascii="Times New Roman" w:hAnsi="Times New Roman"/>
          <w:sz w:val="22"/>
          <w:szCs w:val="22"/>
        </w:rPr>
        <w:t>University Capitalization of Assets policy</w:t>
      </w:r>
      <w:r w:rsidRPr="00FE6C98">
        <w:rPr>
          <w:rFonts w:ascii="Times New Roman" w:hAnsi="Times New Roman"/>
          <w:sz w:val="22"/>
          <w:szCs w:val="22"/>
          <w:u w:val="single"/>
        </w:rPr>
        <w:t xml:space="preserve"> </w:t>
      </w:r>
      <w:r w:rsidRPr="00FE6C98">
        <w:rPr>
          <w:rFonts w:ascii="Times New Roman" w:hAnsi="Times New Roman"/>
          <w:sz w:val="22"/>
          <w:szCs w:val="22"/>
        </w:rPr>
        <w:t xml:space="preserve">provides </w:t>
      </w:r>
      <w:r>
        <w:rPr>
          <w:rFonts w:ascii="Times New Roman" w:hAnsi="Times New Roman"/>
          <w:sz w:val="22"/>
          <w:szCs w:val="22"/>
        </w:rPr>
        <w:t>instruction on what to do with grant-funded equipment once the grant ends. Principal Investigators shall follow this policy to ensure the proper steps are taken to keep or relinquish ownership of the equipment.</w:t>
      </w:r>
    </w:p>
    <w:p w:rsidR="003E2446" w:rsidRDefault="003E2446" w:rsidP="003E2446">
      <w:pPr>
        <w:rPr>
          <w:rFonts w:ascii="Times New Roman" w:hAnsi="Times New Roman"/>
          <w:sz w:val="22"/>
          <w:szCs w:val="22"/>
          <w:highlight w:val="yellow"/>
        </w:rPr>
      </w:pPr>
    </w:p>
    <w:p w:rsidR="003E2446" w:rsidRDefault="003E2446" w:rsidP="003E2446">
      <w:pPr>
        <w:widowControl/>
        <w:overflowPunct/>
        <w:autoSpaceDE/>
        <w:autoSpaceDN/>
        <w:adjustRightInd/>
        <w:textAlignment w:val="auto"/>
        <w:rPr>
          <w:rFonts w:ascii="Times New Roman" w:hAnsi="Times New Roman"/>
          <w:sz w:val="22"/>
          <w:szCs w:val="22"/>
        </w:rPr>
      </w:pPr>
      <w:r w:rsidRPr="00690D72">
        <w:rPr>
          <w:rFonts w:ascii="Times New Roman" w:hAnsi="Times New Roman"/>
          <w:b/>
          <w:sz w:val="22"/>
          <w:szCs w:val="22"/>
        </w:rPr>
        <w:t>DEFINITIONS</w:t>
      </w:r>
    </w:p>
    <w:p w:rsidR="003E2446" w:rsidRDefault="003E2446" w:rsidP="003E2446">
      <w:pPr>
        <w:ind w:left="720" w:hanging="720"/>
        <w:rPr>
          <w:rFonts w:ascii="Times New Roman" w:hAnsi="Times New Roman"/>
          <w:b/>
          <w:sz w:val="22"/>
          <w:szCs w:val="22"/>
        </w:rPr>
      </w:pPr>
    </w:p>
    <w:p w:rsidR="003E2446" w:rsidRPr="006F5BD3" w:rsidRDefault="003E2446" w:rsidP="003E2446">
      <w:pPr>
        <w:ind w:left="720" w:hanging="720"/>
        <w:rPr>
          <w:rFonts w:ascii="Times New Roman" w:hAnsi="Times New Roman"/>
          <w:sz w:val="22"/>
          <w:szCs w:val="22"/>
        </w:rPr>
      </w:pPr>
      <w:r w:rsidRPr="006F5BD3">
        <w:rPr>
          <w:rFonts w:ascii="Times New Roman" w:hAnsi="Times New Roman"/>
          <w:sz w:val="22"/>
          <w:szCs w:val="22"/>
        </w:rPr>
        <w:t>N/A</w:t>
      </w:r>
    </w:p>
    <w:p w:rsidR="003E2446" w:rsidRDefault="003E2446" w:rsidP="003E2446">
      <w:pPr>
        <w:ind w:left="720" w:hanging="720"/>
        <w:rPr>
          <w:rFonts w:ascii="Times New Roman" w:hAnsi="Times New Roman"/>
          <w:b/>
          <w:sz w:val="22"/>
          <w:szCs w:val="22"/>
        </w:rPr>
      </w:pPr>
    </w:p>
    <w:p w:rsidR="003E2446" w:rsidRDefault="003E2446" w:rsidP="003E2446">
      <w:pPr>
        <w:rPr>
          <w:rFonts w:ascii="Times New Roman" w:hAnsi="Times New Roman"/>
          <w:sz w:val="22"/>
          <w:szCs w:val="22"/>
        </w:rPr>
      </w:pPr>
    </w:p>
    <w:p w:rsidR="003E2446" w:rsidRDefault="003E2446" w:rsidP="003E2446">
      <w:pPr>
        <w:rPr>
          <w:rFonts w:ascii="Times New Roman" w:hAnsi="Times New Roman"/>
          <w:sz w:val="22"/>
          <w:szCs w:val="22"/>
        </w:rPr>
      </w:pPr>
    </w:p>
    <w:p w:rsidR="003E2446" w:rsidRDefault="003E2446" w:rsidP="003E2446">
      <w:pPr>
        <w:rPr>
          <w:rFonts w:ascii="Times New Roman" w:hAnsi="Times New Roman"/>
          <w:sz w:val="22"/>
          <w:szCs w:val="22"/>
        </w:rPr>
      </w:pPr>
      <w:r w:rsidRPr="00690D72">
        <w:rPr>
          <w:rFonts w:ascii="Times New Roman" w:hAnsi="Times New Roman"/>
          <w:b/>
          <w:sz w:val="22"/>
          <w:szCs w:val="22"/>
        </w:rPr>
        <w:t>REFERENCES</w:t>
      </w:r>
    </w:p>
    <w:p w:rsidR="003E2446" w:rsidRDefault="003E2446" w:rsidP="003E2446">
      <w:pPr>
        <w:rPr>
          <w:rFonts w:ascii="Times New Roman" w:hAnsi="Times New Roman"/>
          <w:sz w:val="22"/>
          <w:szCs w:val="22"/>
        </w:rPr>
      </w:pPr>
    </w:p>
    <w:p w:rsidR="003E2446" w:rsidRPr="003460E7" w:rsidRDefault="00D66933" w:rsidP="003E2446">
      <w:pPr>
        <w:pStyle w:val="ListParagraph"/>
        <w:numPr>
          <w:ilvl w:val="0"/>
          <w:numId w:val="15"/>
        </w:numPr>
        <w:rPr>
          <w:rFonts w:ascii="Times New Roman" w:hAnsi="Times New Roman"/>
          <w:color w:val="000000" w:themeColor="text1"/>
          <w:sz w:val="22"/>
          <w:szCs w:val="22"/>
          <w:u w:val="single"/>
        </w:rPr>
      </w:pPr>
      <w:hyperlink r:id="rId16" w:history="1">
        <w:r w:rsidR="003E2446" w:rsidRPr="00FE6C98">
          <w:rPr>
            <w:rStyle w:val="Hyperlink"/>
            <w:rFonts w:ascii="Times New Roman" w:hAnsi="Times New Roman"/>
            <w:sz w:val="22"/>
            <w:szCs w:val="22"/>
          </w:rPr>
          <w:t>Grant Reconciliation Worksheet</w:t>
        </w:r>
      </w:hyperlink>
    </w:p>
    <w:p w:rsidR="003E2446" w:rsidRPr="00690D72" w:rsidRDefault="003E2446" w:rsidP="003E2446">
      <w:pPr>
        <w:rPr>
          <w:rFonts w:ascii="Times New Roman" w:hAnsi="Times New Roman"/>
          <w:sz w:val="22"/>
          <w:szCs w:val="22"/>
        </w:rPr>
      </w:pPr>
    </w:p>
    <w:p w:rsidR="003E2446" w:rsidRPr="00690D72" w:rsidRDefault="003E2446" w:rsidP="003E2446">
      <w:pPr>
        <w:rPr>
          <w:rFonts w:ascii="Times New Roman" w:hAnsi="Times New Roman"/>
          <w:sz w:val="22"/>
          <w:szCs w:val="22"/>
        </w:rPr>
      </w:pPr>
    </w:p>
    <w:p w:rsidR="003E2446" w:rsidRDefault="003E2446" w:rsidP="003E2446">
      <w:pPr>
        <w:ind w:left="720" w:hanging="720"/>
        <w:rPr>
          <w:rFonts w:ascii="Times New Roman" w:hAnsi="Times New Roman"/>
          <w:b/>
          <w:sz w:val="22"/>
          <w:szCs w:val="22"/>
        </w:rPr>
      </w:pPr>
      <w:r w:rsidRPr="00690D72">
        <w:rPr>
          <w:rFonts w:ascii="Times New Roman" w:hAnsi="Times New Roman"/>
          <w:b/>
          <w:sz w:val="22"/>
          <w:szCs w:val="22"/>
        </w:rPr>
        <w:t xml:space="preserve">ADMINISTRATION </w:t>
      </w:r>
      <w:smartTag w:uri="urn:schemas-microsoft-com:office:smarttags" w:element="stockticker">
        <w:r w:rsidRPr="00690D72">
          <w:rPr>
            <w:rFonts w:ascii="Times New Roman" w:hAnsi="Times New Roman"/>
            <w:b/>
            <w:sz w:val="22"/>
            <w:szCs w:val="22"/>
          </w:rPr>
          <w:t>AND</w:t>
        </w:r>
      </w:smartTag>
      <w:r w:rsidRPr="00690D72">
        <w:rPr>
          <w:rFonts w:ascii="Times New Roman" w:hAnsi="Times New Roman"/>
          <w:b/>
          <w:sz w:val="22"/>
          <w:szCs w:val="22"/>
        </w:rPr>
        <w:t xml:space="preserve"> INTERPRETATIONS</w:t>
      </w:r>
    </w:p>
    <w:p w:rsidR="003E2446" w:rsidRPr="00690D72" w:rsidRDefault="003E2446" w:rsidP="003E2446">
      <w:pPr>
        <w:ind w:left="720" w:hanging="720"/>
        <w:rPr>
          <w:rFonts w:ascii="Times New Roman" w:hAnsi="Times New Roman"/>
          <w:b/>
          <w:sz w:val="22"/>
          <w:szCs w:val="22"/>
        </w:rPr>
      </w:pPr>
      <w:r>
        <w:rPr>
          <w:rFonts w:ascii="Times New Roman" w:hAnsi="Times New Roman"/>
          <w:sz w:val="22"/>
          <w:szCs w:val="22"/>
        </w:rPr>
        <w:t>For questions about this policy contact Accounting Services</w:t>
      </w:r>
    </w:p>
    <w:p w:rsidR="003E2446" w:rsidRDefault="003E2446" w:rsidP="003E2446">
      <w:pPr>
        <w:rPr>
          <w:rFonts w:ascii="Times New Roman" w:hAnsi="Times New Roman"/>
          <w:b/>
          <w:sz w:val="22"/>
          <w:szCs w:val="22"/>
        </w:rPr>
      </w:pPr>
    </w:p>
    <w:p w:rsidR="003E2446" w:rsidRPr="00494AFE" w:rsidRDefault="003E2446" w:rsidP="003E2446">
      <w:pPr>
        <w:ind w:left="720" w:hanging="720"/>
        <w:rPr>
          <w:rFonts w:ascii="Times New Roman" w:hAnsi="Times New Roman"/>
          <w:b/>
          <w:sz w:val="22"/>
          <w:szCs w:val="22"/>
        </w:rPr>
      </w:pPr>
      <w:r w:rsidRPr="00690D72">
        <w:rPr>
          <w:rFonts w:ascii="Times New Roman" w:hAnsi="Times New Roman"/>
          <w:b/>
          <w:sz w:val="22"/>
          <w:szCs w:val="22"/>
        </w:rPr>
        <w:t>AMENDMENTS OR TERMINATION OF POLICY</w:t>
      </w:r>
    </w:p>
    <w:p w:rsidR="003E2446" w:rsidRPr="00A62016" w:rsidRDefault="003E2446" w:rsidP="003E2446">
      <w:pPr>
        <w:rPr>
          <w:rFonts w:ascii="Times New Roman" w:hAnsi="Times New Roman"/>
          <w:szCs w:val="24"/>
        </w:rPr>
      </w:pPr>
      <w:r w:rsidRPr="004E60BB">
        <w:rPr>
          <w:rFonts w:ascii="Times New Roman" w:hAnsi="Times New Roman"/>
          <w:sz w:val="22"/>
          <w:szCs w:val="22"/>
        </w:rPr>
        <w:t>The University reserves the right to modify, amend</w:t>
      </w:r>
      <w:r>
        <w:rPr>
          <w:rFonts w:ascii="Times New Roman" w:hAnsi="Times New Roman"/>
          <w:sz w:val="22"/>
          <w:szCs w:val="22"/>
        </w:rPr>
        <w:t>,</w:t>
      </w:r>
      <w:r w:rsidRPr="004E60BB">
        <w:rPr>
          <w:rFonts w:ascii="Times New Roman" w:hAnsi="Times New Roman"/>
          <w:sz w:val="22"/>
          <w:szCs w:val="22"/>
        </w:rPr>
        <w:t xml:space="preserve"> or terminate this policy at any time.</w:t>
      </w:r>
    </w:p>
    <w:p w:rsidR="003E2446" w:rsidRDefault="003E2446" w:rsidP="00B42B08">
      <w:pPr>
        <w:rPr>
          <w:rFonts w:ascii="Times New Roman" w:hAnsi="Times New Roman"/>
          <w:sz w:val="22"/>
          <w:szCs w:val="22"/>
        </w:rPr>
      </w:pPr>
    </w:p>
    <w:p w:rsidR="00B42B08" w:rsidRDefault="00B42B08" w:rsidP="00C47441">
      <w:pPr>
        <w:rPr>
          <w:rFonts w:ascii="Times New Roman" w:hAnsi="Times New Roman"/>
          <w:sz w:val="22"/>
          <w:szCs w:val="22"/>
        </w:rPr>
      </w:pPr>
    </w:p>
    <w:p w:rsidR="00B42B08" w:rsidRPr="00B42B08" w:rsidRDefault="00B42B08" w:rsidP="00C47441">
      <w:pPr>
        <w:rPr>
          <w:b/>
        </w:rPr>
      </w:pPr>
    </w:p>
    <w:sectPr w:rsidR="00B42B08" w:rsidRPr="00B42B08" w:rsidSect="002A1D61">
      <w:headerReference w:type="default" r:id="rId1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95" w:rsidRDefault="00B23895" w:rsidP="00444353">
      <w:r>
        <w:separator/>
      </w:r>
    </w:p>
  </w:endnote>
  <w:endnote w:type="continuationSeparator" w:id="0">
    <w:p w:rsidR="00B23895" w:rsidRDefault="00B23895"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95" w:rsidRDefault="00B23895" w:rsidP="00444353">
      <w:r>
        <w:separator/>
      </w:r>
    </w:p>
  </w:footnote>
  <w:footnote w:type="continuationSeparator" w:id="0">
    <w:p w:rsidR="00B23895" w:rsidRDefault="00B23895"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1057C0" w:rsidP="006965F2">
          <w:pPr>
            <w:tabs>
              <w:tab w:val="left" w:pos="-1440"/>
              <w:tab w:val="left" w:pos="-720"/>
            </w:tabs>
            <w:suppressAutoHyphens/>
            <w:spacing w:after="111"/>
            <w:rPr>
              <w:rFonts w:ascii="Times New Roman" w:hAnsi="Times New Roman"/>
              <w:b/>
              <w:sz w:val="28"/>
            </w:rPr>
          </w:pPr>
          <w:r>
            <w:rPr>
              <w:rFonts w:ascii="Times New Roman" w:hAnsi="Times New Roman"/>
              <w:b/>
              <w:sz w:val="28"/>
            </w:rPr>
            <w:t>G</w:t>
          </w:r>
          <w:r w:rsidR="00ED7A42">
            <w:rPr>
              <w:rFonts w:ascii="Times New Roman" w:hAnsi="Times New Roman"/>
              <w:b/>
              <w:sz w:val="28"/>
            </w:rPr>
            <w:t>APL 07</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55D38" w:rsidP="00617CDF">
          <w:pPr>
            <w:tabs>
              <w:tab w:val="left" w:pos="-1440"/>
              <w:tab w:val="left" w:pos="-720"/>
            </w:tabs>
            <w:suppressAutoHyphens/>
            <w:spacing w:after="111"/>
            <w:rPr>
              <w:rFonts w:ascii="Times New Roman" w:hAnsi="Times New Roman"/>
            </w:rPr>
          </w:pPr>
          <w:r>
            <w:rPr>
              <w:rFonts w:ascii="Times New Roman" w:hAnsi="Times New Roman"/>
            </w:rPr>
            <w:t>September,  2015</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A55D38">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A206E6" w:rsidP="00617CDF">
          <w:pPr>
            <w:tabs>
              <w:tab w:val="left" w:pos="-1440"/>
              <w:tab w:val="left" w:pos="-720"/>
            </w:tabs>
            <w:suppressAutoHyphens/>
            <w:spacing w:after="111"/>
            <w:rPr>
              <w:rFonts w:ascii="Times New Roman" w:hAnsi="Times New Roman"/>
            </w:rPr>
          </w:pP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ED7A42">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b/>
              <w:sz w:val="28"/>
            </w:rPr>
            <w:t xml:space="preserve"> </w:t>
          </w:r>
          <w:r w:rsidR="00ED7A42">
            <w:rPr>
              <w:rFonts w:ascii="Times New Roman" w:hAnsi="Times New Roman"/>
              <w:b/>
              <w:sz w:val="28"/>
            </w:rPr>
            <w:t>Award Closeout</w:t>
          </w:r>
          <w:r w:rsidR="006965F2">
            <w:rPr>
              <w:rFonts w:ascii="Times New Roman" w:hAnsi="Times New Roman"/>
              <w:b/>
              <w:sz w:val="28"/>
            </w:rPr>
            <w:t xml:space="preserve">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F3830"/>
    <w:multiLevelType w:val="hybridMultilevel"/>
    <w:tmpl w:val="F0A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986"/>
    <w:multiLevelType w:val="hybridMultilevel"/>
    <w:tmpl w:val="C04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4">
    <w:nsid w:val="2BDB3925"/>
    <w:multiLevelType w:val="multilevel"/>
    <w:tmpl w:val="2358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6350D"/>
    <w:multiLevelType w:val="multilevel"/>
    <w:tmpl w:val="E5B6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8">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nsid w:val="5FBB5C88"/>
    <w:multiLevelType w:val="hybridMultilevel"/>
    <w:tmpl w:val="3E5EF05A"/>
    <w:lvl w:ilvl="0" w:tplc="C2CEE6D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C038B"/>
    <w:multiLevelType w:val="multilevel"/>
    <w:tmpl w:val="5A4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325CEF"/>
    <w:multiLevelType w:val="multilevel"/>
    <w:tmpl w:val="1D4C6F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2">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3"/>
  </w:num>
  <w:num w:numId="5">
    <w:abstractNumId w:val="14"/>
  </w:num>
  <w:num w:numId="6">
    <w:abstractNumId w:val="12"/>
  </w:num>
  <w:num w:numId="7">
    <w:abstractNumId w:val="0"/>
  </w:num>
  <w:num w:numId="8">
    <w:abstractNumId w:val="6"/>
  </w:num>
  <w:num w:numId="9">
    <w:abstractNumId w:val="11"/>
  </w:num>
  <w:num w:numId="10">
    <w:abstractNumId w:val="10"/>
  </w:num>
  <w:num w:numId="11">
    <w:abstractNumId w:val="5"/>
  </w:num>
  <w:num w:numId="12">
    <w:abstractNumId w:val="4"/>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BD"/>
    <w:rsid w:val="00026907"/>
    <w:rsid w:val="00040AFB"/>
    <w:rsid w:val="00042224"/>
    <w:rsid w:val="00053C98"/>
    <w:rsid w:val="00073984"/>
    <w:rsid w:val="00074C0B"/>
    <w:rsid w:val="0008731F"/>
    <w:rsid w:val="00094CDE"/>
    <w:rsid w:val="000A5CC3"/>
    <w:rsid w:val="000C4653"/>
    <w:rsid w:val="000E7836"/>
    <w:rsid w:val="001057C0"/>
    <w:rsid w:val="0011215F"/>
    <w:rsid w:val="001121F5"/>
    <w:rsid w:val="001167B2"/>
    <w:rsid w:val="0013650D"/>
    <w:rsid w:val="00140BD5"/>
    <w:rsid w:val="001478FC"/>
    <w:rsid w:val="00147C25"/>
    <w:rsid w:val="00154478"/>
    <w:rsid w:val="00166C95"/>
    <w:rsid w:val="001810D3"/>
    <w:rsid w:val="001A161C"/>
    <w:rsid w:val="001A25C0"/>
    <w:rsid w:val="001A4F37"/>
    <w:rsid w:val="001A7F60"/>
    <w:rsid w:val="001B4707"/>
    <w:rsid w:val="001B63B2"/>
    <w:rsid w:val="001D0C19"/>
    <w:rsid w:val="001D526A"/>
    <w:rsid w:val="00214F50"/>
    <w:rsid w:val="002172AF"/>
    <w:rsid w:val="00235377"/>
    <w:rsid w:val="002453E1"/>
    <w:rsid w:val="002567DE"/>
    <w:rsid w:val="00270ACD"/>
    <w:rsid w:val="00287F0B"/>
    <w:rsid w:val="0029030E"/>
    <w:rsid w:val="002910C4"/>
    <w:rsid w:val="002A1D61"/>
    <w:rsid w:val="002A286F"/>
    <w:rsid w:val="002A42EE"/>
    <w:rsid w:val="002B0690"/>
    <w:rsid w:val="002B2C6F"/>
    <w:rsid w:val="002C58AD"/>
    <w:rsid w:val="002E4788"/>
    <w:rsid w:val="0030191A"/>
    <w:rsid w:val="00340958"/>
    <w:rsid w:val="00344B03"/>
    <w:rsid w:val="003454CB"/>
    <w:rsid w:val="003458F3"/>
    <w:rsid w:val="00352B50"/>
    <w:rsid w:val="003768EC"/>
    <w:rsid w:val="00380DE0"/>
    <w:rsid w:val="003837B7"/>
    <w:rsid w:val="0039218A"/>
    <w:rsid w:val="00395139"/>
    <w:rsid w:val="003D1530"/>
    <w:rsid w:val="003E2446"/>
    <w:rsid w:val="003E3994"/>
    <w:rsid w:val="003E66B0"/>
    <w:rsid w:val="003F4948"/>
    <w:rsid w:val="004029ED"/>
    <w:rsid w:val="004304FF"/>
    <w:rsid w:val="00437BC4"/>
    <w:rsid w:val="0044006D"/>
    <w:rsid w:val="00440867"/>
    <w:rsid w:val="00444353"/>
    <w:rsid w:val="0044557C"/>
    <w:rsid w:val="004478C8"/>
    <w:rsid w:val="00474B45"/>
    <w:rsid w:val="00475E19"/>
    <w:rsid w:val="004855E1"/>
    <w:rsid w:val="00486C99"/>
    <w:rsid w:val="00494AFE"/>
    <w:rsid w:val="004C5392"/>
    <w:rsid w:val="004C6484"/>
    <w:rsid w:val="004D26F6"/>
    <w:rsid w:val="004E3A96"/>
    <w:rsid w:val="004E43AA"/>
    <w:rsid w:val="004E60BB"/>
    <w:rsid w:val="00506B13"/>
    <w:rsid w:val="00512823"/>
    <w:rsid w:val="005274E2"/>
    <w:rsid w:val="00530E70"/>
    <w:rsid w:val="00543E74"/>
    <w:rsid w:val="0057219F"/>
    <w:rsid w:val="005A6421"/>
    <w:rsid w:val="005C2134"/>
    <w:rsid w:val="005F3DAC"/>
    <w:rsid w:val="005F67ED"/>
    <w:rsid w:val="00613D11"/>
    <w:rsid w:val="00622396"/>
    <w:rsid w:val="00650BA9"/>
    <w:rsid w:val="00656CF6"/>
    <w:rsid w:val="00657382"/>
    <w:rsid w:val="00661B48"/>
    <w:rsid w:val="00665DC1"/>
    <w:rsid w:val="00667C30"/>
    <w:rsid w:val="00671E37"/>
    <w:rsid w:val="00672C03"/>
    <w:rsid w:val="00672C52"/>
    <w:rsid w:val="006965F2"/>
    <w:rsid w:val="006A248B"/>
    <w:rsid w:val="006A76A9"/>
    <w:rsid w:val="006C0FA6"/>
    <w:rsid w:val="006C4269"/>
    <w:rsid w:val="006D10D2"/>
    <w:rsid w:val="006D47C0"/>
    <w:rsid w:val="006E5D11"/>
    <w:rsid w:val="006E6A76"/>
    <w:rsid w:val="00700C15"/>
    <w:rsid w:val="00703E5B"/>
    <w:rsid w:val="00714DE4"/>
    <w:rsid w:val="007317CE"/>
    <w:rsid w:val="00737A07"/>
    <w:rsid w:val="00744608"/>
    <w:rsid w:val="00746A71"/>
    <w:rsid w:val="00760707"/>
    <w:rsid w:val="0076410C"/>
    <w:rsid w:val="00773C4B"/>
    <w:rsid w:val="007B5E43"/>
    <w:rsid w:val="007C4271"/>
    <w:rsid w:val="007C7C27"/>
    <w:rsid w:val="007D4D8D"/>
    <w:rsid w:val="007F080D"/>
    <w:rsid w:val="007F23AD"/>
    <w:rsid w:val="00816DD1"/>
    <w:rsid w:val="00833EBA"/>
    <w:rsid w:val="0084652B"/>
    <w:rsid w:val="00860723"/>
    <w:rsid w:val="00882FEE"/>
    <w:rsid w:val="008837FC"/>
    <w:rsid w:val="008843CE"/>
    <w:rsid w:val="00884D61"/>
    <w:rsid w:val="0089135A"/>
    <w:rsid w:val="008A43B3"/>
    <w:rsid w:val="008A58BB"/>
    <w:rsid w:val="008B1AD1"/>
    <w:rsid w:val="008B1B7C"/>
    <w:rsid w:val="008B7303"/>
    <w:rsid w:val="008C7CE3"/>
    <w:rsid w:val="008D6CD1"/>
    <w:rsid w:val="008E02EA"/>
    <w:rsid w:val="008F1F90"/>
    <w:rsid w:val="00900ECA"/>
    <w:rsid w:val="00904EF3"/>
    <w:rsid w:val="00905993"/>
    <w:rsid w:val="009135F4"/>
    <w:rsid w:val="00916FE4"/>
    <w:rsid w:val="00943E03"/>
    <w:rsid w:val="00944EC8"/>
    <w:rsid w:val="009455C3"/>
    <w:rsid w:val="00945A0D"/>
    <w:rsid w:val="00946AF4"/>
    <w:rsid w:val="00976BA1"/>
    <w:rsid w:val="009A3713"/>
    <w:rsid w:val="009D0022"/>
    <w:rsid w:val="009D68E0"/>
    <w:rsid w:val="009E4B75"/>
    <w:rsid w:val="009F7908"/>
    <w:rsid w:val="00A04B8F"/>
    <w:rsid w:val="00A059FC"/>
    <w:rsid w:val="00A206E6"/>
    <w:rsid w:val="00A26B10"/>
    <w:rsid w:val="00A41E80"/>
    <w:rsid w:val="00A479BD"/>
    <w:rsid w:val="00A55D38"/>
    <w:rsid w:val="00A62016"/>
    <w:rsid w:val="00A66979"/>
    <w:rsid w:val="00A74948"/>
    <w:rsid w:val="00A81912"/>
    <w:rsid w:val="00A85D26"/>
    <w:rsid w:val="00A93439"/>
    <w:rsid w:val="00AA06B0"/>
    <w:rsid w:val="00AA4977"/>
    <w:rsid w:val="00AC3A29"/>
    <w:rsid w:val="00AC7CA3"/>
    <w:rsid w:val="00AD4D69"/>
    <w:rsid w:val="00AE5F90"/>
    <w:rsid w:val="00AF3545"/>
    <w:rsid w:val="00B0305C"/>
    <w:rsid w:val="00B04B0B"/>
    <w:rsid w:val="00B10A2A"/>
    <w:rsid w:val="00B23895"/>
    <w:rsid w:val="00B34879"/>
    <w:rsid w:val="00B42B08"/>
    <w:rsid w:val="00B44E65"/>
    <w:rsid w:val="00B55FE1"/>
    <w:rsid w:val="00B64BD6"/>
    <w:rsid w:val="00B64EAC"/>
    <w:rsid w:val="00B666FB"/>
    <w:rsid w:val="00B711FE"/>
    <w:rsid w:val="00B71356"/>
    <w:rsid w:val="00B73AC1"/>
    <w:rsid w:val="00B77FA8"/>
    <w:rsid w:val="00B879F3"/>
    <w:rsid w:val="00B95DF0"/>
    <w:rsid w:val="00B972B8"/>
    <w:rsid w:val="00BB0B5B"/>
    <w:rsid w:val="00BB6A14"/>
    <w:rsid w:val="00BC05CA"/>
    <w:rsid w:val="00BC28E7"/>
    <w:rsid w:val="00BE2076"/>
    <w:rsid w:val="00BE5A88"/>
    <w:rsid w:val="00BE7E42"/>
    <w:rsid w:val="00BF0A31"/>
    <w:rsid w:val="00BF55D7"/>
    <w:rsid w:val="00C031E3"/>
    <w:rsid w:val="00C14799"/>
    <w:rsid w:val="00C35C3A"/>
    <w:rsid w:val="00C42BA5"/>
    <w:rsid w:val="00C47441"/>
    <w:rsid w:val="00C53320"/>
    <w:rsid w:val="00C576C5"/>
    <w:rsid w:val="00C67D71"/>
    <w:rsid w:val="00C861A8"/>
    <w:rsid w:val="00C874F5"/>
    <w:rsid w:val="00C9304C"/>
    <w:rsid w:val="00CA1A12"/>
    <w:rsid w:val="00CA2366"/>
    <w:rsid w:val="00CA282C"/>
    <w:rsid w:val="00CB4F3D"/>
    <w:rsid w:val="00CB69BC"/>
    <w:rsid w:val="00CC04CD"/>
    <w:rsid w:val="00CC28B9"/>
    <w:rsid w:val="00CC31DC"/>
    <w:rsid w:val="00CD7B23"/>
    <w:rsid w:val="00CF4AC7"/>
    <w:rsid w:val="00D01A94"/>
    <w:rsid w:val="00D0306F"/>
    <w:rsid w:val="00D07C96"/>
    <w:rsid w:val="00D20F54"/>
    <w:rsid w:val="00D307B7"/>
    <w:rsid w:val="00D4711C"/>
    <w:rsid w:val="00D603CD"/>
    <w:rsid w:val="00D66933"/>
    <w:rsid w:val="00D7314E"/>
    <w:rsid w:val="00D80AD2"/>
    <w:rsid w:val="00D841D3"/>
    <w:rsid w:val="00D85F7D"/>
    <w:rsid w:val="00DA47C0"/>
    <w:rsid w:val="00DC6D75"/>
    <w:rsid w:val="00DD1142"/>
    <w:rsid w:val="00DF66C1"/>
    <w:rsid w:val="00E47161"/>
    <w:rsid w:val="00E53077"/>
    <w:rsid w:val="00E6405E"/>
    <w:rsid w:val="00E97C02"/>
    <w:rsid w:val="00EA16F0"/>
    <w:rsid w:val="00EA7A0C"/>
    <w:rsid w:val="00EC18A1"/>
    <w:rsid w:val="00ED7A42"/>
    <w:rsid w:val="00EE0A61"/>
    <w:rsid w:val="00F0691F"/>
    <w:rsid w:val="00F313E6"/>
    <w:rsid w:val="00F34D70"/>
    <w:rsid w:val="00F53261"/>
    <w:rsid w:val="00F73BC2"/>
    <w:rsid w:val="00F95362"/>
    <w:rsid w:val="00FD63F8"/>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196">
      <w:bodyDiv w:val="1"/>
      <w:marLeft w:val="0"/>
      <w:marRight w:val="0"/>
      <w:marTop w:val="0"/>
      <w:marBottom w:val="0"/>
      <w:divBdr>
        <w:top w:val="none" w:sz="0" w:space="0" w:color="auto"/>
        <w:left w:val="none" w:sz="0" w:space="0" w:color="auto"/>
        <w:bottom w:val="none" w:sz="0" w:space="0" w:color="auto"/>
        <w:right w:val="none" w:sz="0" w:space="0" w:color="auto"/>
      </w:divBdr>
    </w:div>
    <w:div w:id="1002664365">
      <w:bodyDiv w:val="1"/>
      <w:marLeft w:val="0"/>
      <w:marRight w:val="0"/>
      <w:marTop w:val="0"/>
      <w:marBottom w:val="0"/>
      <w:divBdr>
        <w:top w:val="none" w:sz="0" w:space="0" w:color="auto"/>
        <w:left w:val="none" w:sz="0" w:space="0" w:color="auto"/>
        <w:bottom w:val="none" w:sz="0" w:space="0" w:color="auto"/>
        <w:right w:val="none" w:sz="0" w:space="0" w:color="auto"/>
      </w:divBdr>
    </w:div>
    <w:div w:id="16265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eighton.edu/fileadmin/user/AdminFinance/Controller/docs/Forms/_REC_Template.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reighton.edu/fileadmin/user/AdminFinance/Controller/docs/Forms/_REC_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eighton.edu/finance/sharedservices/generalaccounting/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ighton.edu/fileadmin/user/AdminFinance/Controller/docs/Forms/_REC_Template.xlsx" TargetMode="External"/><Relationship Id="rId5" Type="http://schemas.openxmlformats.org/officeDocument/2006/relationships/settings" Target="settings.xml"/><Relationship Id="rId15" Type="http://schemas.openxmlformats.org/officeDocument/2006/relationships/hyperlink" Target="https://www.creighton.edu/fileadmin/user/AdminFinance/Controller/docs/Forms/_REC_Template.xlsx" TargetMode="External"/><Relationship Id="rId10" Type="http://schemas.openxmlformats.org/officeDocument/2006/relationships/hyperlink" Target="https://www.creighton.edu/fileadmin/user/AdminFinance/Controller/docs/Forms/_REC_Template.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cfr.gov/cgi-bin/text-idx?SID=6214841a79953f26c5c230d72d6b70a1&amp;tpl=/ecfrbrowse/Title02/2cfr200_main_02.tpl" TargetMode="External"/><Relationship Id="rId14" Type="http://schemas.openxmlformats.org/officeDocument/2006/relationships/hyperlink" Target="http://www.creighton.edu/fileadmin/user/AdminFinance/Controller/docs/Procedures/old/gapr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389C-1D40-4972-87AD-7644E691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dcterms:created xsi:type="dcterms:W3CDTF">2015-11-20T18:03:00Z</dcterms:created>
  <dcterms:modified xsi:type="dcterms:W3CDTF">2015-11-20T18:03:00Z</dcterms:modified>
</cp:coreProperties>
</file>