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F90" w:rsidRPr="004E60BB" w:rsidRDefault="00AE5F90" w:rsidP="00B34879">
      <w:pPr>
        <w:rPr>
          <w:rFonts w:ascii="Times New Roman" w:hAnsi="Times New Roman"/>
          <w:sz w:val="22"/>
          <w:szCs w:val="22"/>
        </w:rPr>
      </w:pPr>
      <w:r w:rsidRPr="004E60BB">
        <w:rPr>
          <w:rFonts w:ascii="Times New Roman" w:hAnsi="Times New Roman"/>
          <w:b/>
          <w:sz w:val="22"/>
          <w:szCs w:val="22"/>
        </w:rPr>
        <w:t>PURPOSE</w:t>
      </w:r>
    </w:p>
    <w:p w:rsidR="00DC6D75" w:rsidRDefault="00DC6D75" w:rsidP="004C6484">
      <w:pPr>
        <w:rPr>
          <w:rFonts w:ascii="Times New Roman" w:hAnsi="Times New Roman"/>
          <w:color w:val="000000" w:themeColor="text1"/>
          <w:sz w:val="23"/>
          <w:szCs w:val="23"/>
        </w:rPr>
      </w:pPr>
    </w:p>
    <w:p w:rsidR="00AC7CA3" w:rsidRDefault="00AC3A29" w:rsidP="003837B7">
      <w:pPr>
        <w:rPr>
          <w:rFonts w:ascii="Times New Roman" w:hAnsi="Times New Roman"/>
          <w:color w:val="000000" w:themeColor="text1"/>
          <w:sz w:val="23"/>
          <w:szCs w:val="23"/>
        </w:rPr>
      </w:pPr>
      <w:r>
        <w:rPr>
          <w:rFonts w:ascii="Times New Roman" w:hAnsi="Times New Roman"/>
          <w:color w:val="000000" w:themeColor="text1"/>
          <w:sz w:val="23"/>
          <w:szCs w:val="23"/>
        </w:rPr>
        <w:t>T</w:t>
      </w:r>
      <w:r w:rsidR="001121F5" w:rsidRPr="003837B7">
        <w:rPr>
          <w:rFonts w:ascii="Times New Roman" w:hAnsi="Times New Roman"/>
          <w:color w:val="000000" w:themeColor="text1"/>
          <w:sz w:val="23"/>
          <w:szCs w:val="23"/>
        </w:rPr>
        <w:t>his policy provide</w:t>
      </w:r>
      <w:r>
        <w:rPr>
          <w:rFonts w:ascii="Times New Roman" w:hAnsi="Times New Roman"/>
          <w:color w:val="000000" w:themeColor="text1"/>
          <w:sz w:val="23"/>
          <w:szCs w:val="23"/>
        </w:rPr>
        <w:t>s</w:t>
      </w:r>
      <w:r w:rsidR="001121F5" w:rsidRPr="003837B7">
        <w:rPr>
          <w:rFonts w:ascii="Times New Roman" w:hAnsi="Times New Roman"/>
          <w:color w:val="000000" w:themeColor="text1"/>
          <w:sz w:val="23"/>
          <w:szCs w:val="23"/>
        </w:rPr>
        <w:t xml:space="preserve"> guidelines for </w:t>
      </w:r>
      <w:r>
        <w:rPr>
          <w:rFonts w:ascii="Times New Roman" w:hAnsi="Times New Roman"/>
          <w:color w:val="000000" w:themeColor="text1"/>
          <w:sz w:val="23"/>
          <w:szCs w:val="23"/>
        </w:rPr>
        <w:t xml:space="preserve">ensuring </w:t>
      </w:r>
      <w:r w:rsidR="001121F5" w:rsidRPr="003837B7">
        <w:rPr>
          <w:rFonts w:ascii="Times New Roman" w:hAnsi="Times New Roman"/>
          <w:color w:val="000000" w:themeColor="text1"/>
          <w:sz w:val="23"/>
          <w:szCs w:val="23"/>
        </w:rPr>
        <w:t>complia</w:t>
      </w:r>
      <w:r>
        <w:rPr>
          <w:rFonts w:ascii="Times New Roman" w:hAnsi="Times New Roman"/>
          <w:color w:val="000000" w:themeColor="text1"/>
          <w:sz w:val="23"/>
          <w:szCs w:val="23"/>
        </w:rPr>
        <w:t>nce in</w:t>
      </w:r>
      <w:r w:rsidR="001121F5" w:rsidRPr="003837B7">
        <w:rPr>
          <w:rFonts w:ascii="Times New Roman" w:hAnsi="Times New Roman"/>
          <w:color w:val="000000" w:themeColor="text1"/>
          <w:sz w:val="23"/>
          <w:szCs w:val="23"/>
        </w:rPr>
        <w:t xml:space="preserve"> proposing, charging, and verifying effort and compensation related to sponsored projects</w:t>
      </w:r>
      <w:r w:rsidR="00B64EAC">
        <w:rPr>
          <w:rFonts w:ascii="Times New Roman" w:hAnsi="Times New Roman"/>
          <w:color w:val="000000" w:themeColor="text1"/>
          <w:sz w:val="23"/>
          <w:szCs w:val="23"/>
        </w:rPr>
        <w:t>. It also provides guidelines to ensure compliance</w:t>
      </w:r>
      <w:r w:rsidR="001121F5" w:rsidRPr="003837B7">
        <w:rPr>
          <w:rFonts w:ascii="Times New Roman" w:hAnsi="Times New Roman"/>
          <w:color w:val="000000" w:themeColor="text1"/>
          <w:sz w:val="23"/>
          <w:szCs w:val="23"/>
        </w:rPr>
        <w:t xml:space="preserve"> with the Office of Management and Budget</w:t>
      </w:r>
      <w:r w:rsidR="006C4269" w:rsidRPr="003837B7">
        <w:rPr>
          <w:rFonts w:ascii="Times New Roman" w:hAnsi="Times New Roman"/>
          <w:color w:val="000000" w:themeColor="text1"/>
          <w:sz w:val="23"/>
          <w:szCs w:val="23"/>
        </w:rPr>
        <w:t>’s</w:t>
      </w:r>
      <w:r w:rsidR="001121F5" w:rsidRPr="003837B7">
        <w:rPr>
          <w:rFonts w:ascii="Times New Roman" w:hAnsi="Times New Roman"/>
          <w:color w:val="000000" w:themeColor="text1"/>
          <w:sz w:val="23"/>
          <w:szCs w:val="23"/>
        </w:rPr>
        <w:t xml:space="preserve"> (OMB) Code of Federal Regulations </w:t>
      </w:r>
      <w:hyperlink r:id="rId9" w:history="1">
        <w:r w:rsidR="001121F5" w:rsidRPr="003837B7">
          <w:rPr>
            <w:rStyle w:val="Hyperlink"/>
            <w:i/>
          </w:rPr>
          <w:t>Part 200 – Uniform Administrative Requirement</w:t>
        </w:r>
        <w:r w:rsidR="00EA7A0C" w:rsidRPr="003837B7">
          <w:rPr>
            <w:rStyle w:val="Hyperlink"/>
            <w:i/>
          </w:rPr>
          <w:t>s</w:t>
        </w:r>
        <w:r w:rsidR="001121F5" w:rsidRPr="003837B7">
          <w:rPr>
            <w:rStyle w:val="Hyperlink"/>
            <w:i/>
          </w:rPr>
          <w:t>, Cost Principles, and Audit Requirements for Federal Awards</w:t>
        </w:r>
      </w:hyperlink>
      <w:r w:rsidR="001121F5" w:rsidRPr="003837B7">
        <w:rPr>
          <w:rFonts w:ascii="Times New Roman" w:hAnsi="Times New Roman"/>
          <w:color w:val="000000" w:themeColor="text1"/>
          <w:sz w:val="23"/>
          <w:szCs w:val="23"/>
        </w:rPr>
        <w:t xml:space="preserve"> (“Uniform Guidance”), federal and state regulations, as well as sponsor and award terms and conditions.</w:t>
      </w:r>
      <w:r w:rsidR="00AC7CA3" w:rsidRPr="003837B7">
        <w:rPr>
          <w:rFonts w:ascii="Times New Roman" w:hAnsi="Times New Roman"/>
          <w:color w:val="000000" w:themeColor="text1"/>
          <w:sz w:val="23"/>
          <w:szCs w:val="23"/>
        </w:rPr>
        <w:t xml:space="preserve"> </w:t>
      </w:r>
    </w:p>
    <w:p w:rsidR="00B34879" w:rsidRPr="003837B7" w:rsidRDefault="00B34879" w:rsidP="003837B7">
      <w:pPr>
        <w:rPr>
          <w:rFonts w:ascii="Times New Roman" w:hAnsi="Times New Roman"/>
          <w:color w:val="000000" w:themeColor="text1"/>
          <w:sz w:val="23"/>
          <w:szCs w:val="23"/>
        </w:rPr>
      </w:pPr>
    </w:p>
    <w:p w:rsidR="00AC7CA3" w:rsidRDefault="00AC7CA3" w:rsidP="003837B7">
      <w:pPr>
        <w:rPr>
          <w:rFonts w:ascii="Times New Roman" w:hAnsi="Times New Roman"/>
          <w:color w:val="000000" w:themeColor="text1"/>
          <w:sz w:val="23"/>
          <w:szCs w:val="23"/>
        </w:rPr>
      </w:pPr>
      <w:r w:rsidRPr="003837B7">
        <w:rPr>
          <w:rFonts w:ascii="Times New Roman" w:hAnsi="Times New Roman"/>
          <w:color w:val="000000" w:themeColor="text1"/>
          <w:sz w:val="23"/>
          <w:szCs w:val="23"/>
        </w:rPr>
        <w:t>As a condition of receiving federal funding, institutions must maintain an accurate system for compliantly proposing, charging, and verify</w:t>
      </w:r>
      <w:r w:rsidR="00D01A94" w:rsidRPr="003837B7">
        <w:rPr>
          <w:rFonts w:ascii="Times New Roman" w:hAnsi="Times New Roman"/>
          <w:color w:val="000000" w:themeColor="text1"/>
          <w:sz w:val="23"/>
          <w:szCs w:val="23"/>
        </w:rPr>
        <w:t>ing</w:t>
      </w:r>
      <w:r w:rsidRPr="003837B7">
        <w:rPr>
          <w:rFonts w:ascii="Times New Roman" w:hAnsi="Times New Roman"/>
          <w:color w:val="000000" w:themeColor="text1"/>
          <w:sz w:val="23"/>
          <w:szCs w:val="23"/>
        </w:rPr>
        <w:t xml:space="preserve"> effort and compensation related to </w:t>
      </w:r>
      <w:r w:rsidR="006C4269" w:rsidRPr="003837B7">
        <w:rPr>
          <w:rFonts w:ascii="Times New Roman" w:hAnsi="Times New Roman"/>
          <w:color w:val="000000" w:themeColor="text1"/>
          <w:sz w:val="23"/>
          <w:szCs w:val="23"/>
        </w:rPr>
        <w:t xml:space="preserve">federally </w:t>
      </w:r>
      <w:r w:rsidRPr="004C6484">
        <w:rPr>
          <w:rFonts w:ascii="Times New Roman" w:hAnsi="Times New Roman"/>
          <w:color w:val="000000" w:themeColor="text1"/>
          <w:sz w:val="23"/>
          <w:szCs w:val="23"/>
        </w:rPr>
        <w:t>sponsored</w:t>
      </w:r>
      <w:r w:rsidR="003837B7" w:rsidRPr="004C6484">
        <w:rPr>
          <w:rFonts w:ascii="Times New Roman" w:hAnsi="Times New Roman"/>
          <w:color w:val="000000" w:themeColor="text1"/>
          <w:sz w:val="23"/>
          <w:szCs w:val="23"/>
        </w:rPr>
        <w:t xml:space="preserve"> </w:t>
      </w:r>
      <w:r w:rsidR="003837B7" w:rsidRPr="004C6484">
        <w:rPr>
          <w:rFonts w:ascii="Times New Roman" w:hAnsi="Times New Roman"/>
          <w:sz w:val="23"/>
          <w:szCs w:val="23"/>
        </w:rPr>
        <w:t>projects</w:t>
      </w:r>
      <w:r w:rsidR="006E5D11">
        <w:rPr>
          <w:rFonts w:ascii="Times New Roman" w:hAnsi="Times New Roman"/>
          <w:sz w:val="23"/>
          <w:szCs w:val="23"/>
        </w:rPr>
        <w:t>.</w:t>
      </w:r>
      <w:r w:rsidRPr="004C6484">
        <w:rPr>
          <w:rFonts w:ascii="Times New Roman" w:hAnsi="Times New Roman"/>
          <w:sz w:val="23"/>
          <w:szCs w:val="23"/>
        </w:rPr>
        <w:t xml:space="preserve"> </w:t>
      </w:r>
      <w:r w:rsidR="003837B7" w:rsidRPr="004C6484">
        <w:rPr>
          <w:rFonts w:ascii="Times New Roman" w:hAnsi="Times New Roman"/>
          <w:sz w:val="23"/>
          <w:szCs w:val="23"/>
        </w:rPr>
        <w:t xml:space="preserve"> </w:t>
      </w:r>
      <w:r w:rsidRPr="003837B7">
        <w:rPr>
          <w:rFonts w:ascii="Times New Roman" w:hAnsi="Times New Roman"/>
          <w:color w:val="000000" w:themeColor="text1"/>
          <w:sz w:val="23"/>
          <w:szCs w:val="23"/>
        </w:rPr>
        <w:t xml:space="preserve">All employees involved in sponsored project payroll and effort verification must understand that severe penalties and funding disallowances could result from inaccurate, incomplete, or untimely effort reporting. Creighton must charge compensation paid to individuals working on sponsored projects in line with estimated effort commitments and then verify </w:t>
      </w:r>
      <w:r w:rsidR="00352B50">
        <w:rPr>
          <w:rFonts w:ascii="Times New Roman" w:hAnsi="Times New Roman"/>
          <w:color w:val="000000" w:themeColor="text1"/>
          <w:sz w:val="23"/>
          <w:szCs w:val="23"/>
        </w:rPr>
        <w:t xml:space="preserve">that </w:t>
      </w:r>
      <w:r w:rsidRPr="003837B7">
        <w:rPr>
          <w:rFonts w:ascii="Times New Roman" w:hAnsi="Times New Roman"/>
          <w:color w:val="000000" w:themeColor="text1"/>
          <w:sz w:val="23"/>
          <w:szCs w:val="23"/>
        </w:rPr>
        <w:t xml:space="preserve">the charged compensation </w:t>
      </w:r>
      <w:r w:rsidR="00D01A94" w:rsidRPr="003837B7">
        <w:rPr>
          <w:rFonts w:ascii="Times New Roman" w:hAnsi="Times New Roman"/>
          <w:color w:val="000000" w:themeColor="text1"/>
          <w:sz w:val="23"/>
          <w:szCs w:val="23"/>
        </w:rPr>
        <w:t xml:space="preserve">is </w:t>
      </w:r>
      <w:r w:rsidRPr="003837B7">
        <w:rPr>
          <w:rFonts w:ascii="Times New Roman" w:hAnsi="Times New Roman"/>
          <w:color w:val="000000" w:themeColor="text1"/>
          <w:sz w:val="23"/>
          <w:szCs w:val="23"/>
        </w:rPr>
        <w:t xml:space="preserve">in line with the guidelines established </w:t>
      </w:r>
      <w:r w:rsidR="006C4269" w:rsidRPr="003837B7">
        <w:rPr>
          <w:rFonts w:ascii="Times New Roman" w:hAnsi="Times New Roman"/>
          <w:color w:val="000000" w:themeColor="text1"/>
          <w:sz w:val="23"/>
          <w:szCs w:val="23"/>
        </w:rPr>
        <w:t xml:space="preserve">by the </w:t>
      </w:r>
      <w:r w:rsidRPr="003837B7">
        <w:rPr>
          <w:rFonts w:ascii="Times New Roman" w:hAnsi="Times New Roman"/>
          <w:color w:val="000000" w:themeColor="text1"/>
          <w:sz w:val="23"/>
          <w:szCs w:val="23"/>
        </w:rPr>
        <w:t>Uniform Guidance, sponsor policies, and award terms and conditions.</w:t>
      </w:r>
    </w:p>
    <w:p w:rsidR="006C0FA6" w:rsidRPr="003837B7" w:rsidRDefault="006C0FA6" w:rsidP="003837B7">
      <w:pPr>
        <w:rPr>
          <w:rFonts w:ascii="Times New Roman" w:hAnsi="Times New Roman"/>
          <w:color w:val="000000" w:themeColor="text1"/>
          <w:sz w:val="23"/>
          <w:szCs w:val="23"/>
        </w:rPr>
      </w:pPr>
    </w:p>
    <w:p w:rsidR="001121F5" w:rsidRPr="004C6484" w:rsidRDefault="001121F5" w:rsidP="004C6484">
      <w:pPr>
        <w:rPr>
          <w:rFonts w:ascii="Times New Roman" w:hAnsi="Times New Roman"/>
          <w:color w:val="000000" w:themeColor="text1"/>
          <w:sz w:val="23"/>
          <w:szCs w:val="23"/>
        </w:rPr>
      </w:pPr>
      <w:r w:rsidRPr="004C6484">
        <w:rPr>
          <w:rFonts w:ascii="Times New Roman" w:hAnsi="Times New Roman"/>
          <w:color w:val="000000" w:themeColor="text1"/>
          <w:sz w:val="23"/>
          <w:szCs w:val="23"/>
        </w:rPr>
        <w:t>Failure to adhere to the provisions of this policy may result in the University’s sponsors or other government agenci</w:t>
      </w:r>
      <w:r w:rsidR="006C4269" w:rsidRPr="004C6484">
        <w:rPr>
          <w:rFonts w:ascii="Times New Roman" w:hAnsi="Times New Roman"/>
          <w:color w:val="000000" w:themeColor="text1"/>
          <w:sz w:val="23"/>
          <w:szCs w:val="23"/>
        </w:rPr>
        <w:t>es</w:t>
      </w:r>
      <w:r w:rsidRPr="004C6484">
        <w:rPr>
          <w:rFonts w:ascii="Times New Roman" w:hAnsi="Times New Roman"/>
          <w:color w:val="000000" w:themeColor="text1"/>
          <w:sz w:val="23"/>
          <w:szCs w:val="23"/>
        </w:rPr>
        <w:t xml:space="preserve"> disallowing costs or imposing other sanctions.</w:t>
      </w:r>
    </w:p>
    <w:p w:rsidR="006E5D11" w:rsidRDefault="006E5D11" w:rsidP="006E5D11">
      <w:pPr>
        <w:ind w:left="720" w:hanging="720"/>
        <w:rPr>
          <w:rFonts w:ascii="Times New Roman" w:hAnsi="Times New Roman"/>
          <w:b/>
          <w:sz w:val="22"/>
          <w:szCs w:val="22"/>
        </w:rPr>
      </w:pPr>
    </w:p>
    <w:p w:rsidR="006E5D11" w:rsidRPr="00494AFE" w:rsidRDefault="006E5D11" w:rsidP="006E5D11">
      <w:pPr>
        <w:ind w:left="720" w:hanging="720"/>
        <w:rPr>
          <w:rFonts w:ascii="Times New Roman" w:hAnsi="Times New Roman"/>
          <w:b/>
          <w:sz w:val="22"/>
          <w:szCs w:val="22"/>
        </w:rPr>
      </w:pPr>
      <w:r w:rsidRPr="00494AFE">
        <w:rPr>
          <w:rFonts w:ascii="Times New Roman" w:hAnsi="Times New Roman"/>
          <w:b/>
          <w:sz w:val="22"/>
          <w:szCs w:val="22"/>
        </w:rPr>
        <w:t>SCOPE</w:t>
      </w:r>
    </w:p>
    <w:p w:rsidR="006E5D11" w:rsidRDefault="006E5D11" w:rsidP="006E5D11">
      <w:pPr>
        <w:rPr>
          <w:rFonts w:ascii="Times New Roman" w:hAnsi="Times New Roman"/>
          <w:color w:val="000000" w:themeColor="text1"/>
          <w:sz w:val="23"/>
          <w:szCs w:val="23"/>
        </w:rPr>
      </w:pPr>
    </w:p>
    <w:p w:rsidR="006E5D11" w:rsidRDefault="006E5D11" w:rsidP="006E5D11">
      <w:pPr>
        <w:rPr>
          <w:rFonts w:ascii="Times New Roman" w:hAnsi="Times New Roman"/>
          <w:color w:val="000000" w:themeColor="text1"/>
          <w:sz w:val="23"/>
          <w:szCs w:val="23"/>
        </w:rPr>
      </w:pPr>
      <w:r w:rsidRPr="004C6484">
        <w:rPr>
          <w:rFonts w:ascii="Times New Roman" w:hAnsi="Times New Roman"/>
          <w:color w:val="000000" w:themeColor="text1"/>
          <w:sz w:val="23"/>
          <w:szCs w:val="23"/>
        </w:rPr>
        <w:t>This policy should be known and understood by the following groups of individuals. Additionally, the following are the responsibilities of the personnel listed below.</w:t>
      </w:r>
    </w:p>
    <w:p w:rsidR="006E5D11" w:rsidRPr="004C6484" w:rsidRDefault="006E5D11" w:rsidP="006E5D11">
      <w:pPr>
        <w:rPr>
          <w:rFonts w:ascii="Times New Roman" w:hAnsi="Times New Roman"/>
          <w:color w:val="000000" w:themeColor="text1"/>
          <w:sz w:val="23"/>
          <w:szCs w:val="23"/>
        </w:rPr>
      </w:pPr>
    </w:p>
    <w:p w:rsidR="00A85D26" w:rsidRPr="00B879F3" w:rsidRDefault="006E5D11" w:rsidP="006E5D11">
      <w:pPr>
        <w:widowControl/>
        <w:numPr>
          <w:ilvl w:val="0"/>
          <w:numId w:val="8"/>
        </w:numPr>
        <w:overflowPunct/>
        <w:autoSpaceDE/>
        <w:autoSpaceDN/>
        <w:adjustRightInd/>
        <w:textAlignment w:val="auto"/>
        <w:rPr>
          <w:rFonts w:ascii="Times New Roman" w:hAnsi="Times New Roman"/>
          <w:b/>
          <w:color w:val="000000" w:themeColor="text1"/>
          <w:sz w:val="23"/>
          <w:szCs w:val="23"/>
        </w:rPr>
      </w:pPr>
      <w:r w:rsidRPr="00B879F3">
        <w:rPr>
          <w:rFonts w:ascii="Times New Roman" w:hAnsi="Times New Roman"/>
          <w:b/>
          <w:color w:val="000000" w:themeColor="text1"/>
          <w:sz w:val="23"/>
          <w:szCs w:val="23"/>
        </w:rPr>
        <w:t>Vice Presidents, Associate Vice Provost for Research and Scholarship:</w:t>
      </w:r>
    </w:p>
    <w:p w:rsidR="006E5D11" w:rsidRPr="004C6484" w:rsidRDefault="006E5D11" w:rsidP="00672C03">
      <w:pPr>
        <w:widowControl/>
        <w:numPr>
          <w:ilvl w:val="1"/>
          <w:numId w:val="8"/>
        </w:numPr>
        <w:overflowPunct/>
        <w:autoSpaceDE/>
        <w:autoSpaceDN/>
        <w:adjustRightInd/>
        <w:textAlignment w:val="auto"/>
        <w:rPr>
          <w:rFonts w:ascii="Times New Roman" w:hAnsi="Times New Roman"/>
          <w:color w:val="000000" w:themeColor="text1"/>
          <w:sz w:val="23"/>
          <w:szCs w:val="23"/>
        </w:rPr>
      </w:pPr>
      <w:r>
        <w:rPr>
          <w:rFonts w:ascii="Times New Roman" w:hAnsi="Times New Roman"/>
          <w:color w:val="000000" w:themeColor="text1"/>
          <w:sz w:val="23"/>
          <w:szCs w:val="23"/>
        </w:rPr>
        <w:t>S</w:t>
      </w:r>
      <w:r w:rsidRPr="004C6484">
        <w:rPr>
          <w:rFonts w:ascii="Times New Roman" w:hAnsi="Times New Roman"/>
          <w:color w:val="000000" w:themeColor="text1"/>
          <w:sz w:val="23"/>
          <w:szCs w:val="23"/>
        </w:rPr>
        <w:t xml:space="preserve">ign </w:t>
      </w:r>
      <w:r>
        <w:rPr>
          <w:rFonts w:ascii="Times New Roman" w:hAnsi="Times New Roman"/>
          <w:color w:val="000000" w:themeColor="text1"/>
          <w:sz w:val="23"/>
          <w:szCs w:val="23"/>
        </w:rPr>
        <w:t xml:space="preserve">the </w:t>
      </w:r>
      <w:hyperlink r:id="rId10" w:history="1">
        <w:r w:rsidRPr="006E5D11">
          <w:rPr>
            <w:rStyle w:val="Hyperlink"/>
            <w:rFonts w:ascii="Times New Roman" w:hAnsi="Times New Roman"/>
            <w:sz w:val="23"/>
            <w:szCs w:val="23"/>
          </w:rPr>
          <w:t xml:space="preserve">Over 90 Days Cost Transfer or </w:t>
        </w:r>
        <w:r w:rsidR="00A85D26">
          <w:rPr>
            <w:rStyle w:val="Hyperlink"/>
            <w:rFonts w:ascii="Times New Roman" w:hAnsi="Times New Roman"/>
            <w:sz w:val="23"/>
            <w:szCs w:val="23"/>
          </w:rPr>
          <w:t xml:space="preserve">Effort </w:t>
        </w:r>
        <w:r w:rsidRPr="006E5D11">
          <w:rPr>
            <w:rStyle w:val="Hyperlink"/>
            <w:rFonts w:ascii="Times New Roman" w:hAnsi="Times New Roman"/>
            <w:sz w:val="23"/>
            <w:szCs w:val="23"/>
          </w:rPr>
          <w:t>Recertification Form</w:t>
        </w:r>
      </w:hyperlink>
      <w:r w:rsidRPr="004C6484">
        <w:rPr>
          <w:rFonts w:ascii="Times New Roman" w:hAnsi="Times New Roman"/>
          <w:color w:val="000000" w:themeColor="text1"/>
          <w:sz w:val="23"/>
          <w:szCs w:val="23"/>
        </w:rPr>
        <w:t xml:space="preserve">, if appropriate, for salary adjustments </w:t>
      </w:r>
      <w:r>
        <w:rPr>
          <w:rFonts w:ascii="Times New Roman" w:hAnsi="Times New Roman"/>
          <w:color w:val="000000" w:themeColor="text1"/>
          <w:sz w:val="23"/>
          <w:szCs w:val="23"/>
        </w:rPr>
        <w:t xml:space="preserve">more than </w:t>
      </w:r>
      <w:r w:rsidRPr="004C6484">
        <w:rPr>
          <w:rFonts w:ascii="Times New Roman" w:hAnsi="Times New Roman"/>
          <w:color w:val="000000" w:themeColor="text1"/>
          <w:sz w:val="23"/>
          <w:szCs w:val="23"/>
        </w:rPr>
        <w:t xml:space="preserve">90 days old and all journal entries involving recertification. </w:t>
      </w:r>
    </w:p>
    <w:p w:rsidR="00A85D26" w:rsidRPr="00B879F3" w:rsidRDefault="006E5D11" w:rsidP="006E5D11">
      <w:pPr>
        <w:widowControl/>
        <w:numPr>
          <w:ilvl w:val="0"/>
          <w:numId w:val="8"/>
        </w:numPr>
        <w:overflowPunct/>
        <w:autoSpaceDE/>
        <w:autoSpaceDN/>
        <w:adjustRightInd/>
        <w:textAlignment w:val="auto"/>
        <w:rPr>
          <w:rFonts w:ascii="Times New Roman" w:hAnsi="Times New Roman"/>
          <w:b/>
          <w:color w:val="000000" w:themeColor="text1"/>
          <w:sz w:val="23"/>
          <w:szCs w:val="23"/>
        </w:rPr>
      </w:pPr>
      <w:r w:rsidRPr="00B879F3">
        <w:rPr>
          <w:rFonts w:ascii="Times New Roman" w:hAnsi="Times New Roman"/>
          <w:b/>
          <w:color w:val="000000" w:themeColor="text1"/>
          <w:sz w:val="23"/>
          <w:szCs w:val="23"/>
        </w:rPr>
        <w:t>Deans/Directors:</w:t>
      </w:r>
    </w:p>
    <w:p w:rsidR="006E5D11" w:rsidRPr="004C6484" w:rsidRDefault="006E5D11" w:rsidP="00672C03">
      <w:pPr>
        <w:widowControl/>
        <w:numPr>
          <w:ilvl w:val="1"/>
          <w:numId w:val="8"/>
        </w:numPr>
        <w:overflowPunct/>
        <w:autoSpaceDE/>
        <w:autoSpaceDN/>
        <w:adjustRightInd/>
        <w:textAlignment w:val="auto"/>
        <w:rPr>
          <w:rFonts w:ascii="Times New Roman" w:hAnsi="Times New Roman"/>
          <w:color w:val="000000" w:themeColor="text1"/>
          <w:sz w:val="23"/>
          <w:szCs w:val="23"/>
        </w:rPr>
      </w:pPr>
      <w:r w:rsidRPr="004C6484">
        <w:rPr>
          <w:rFonts w:ascii="Times New Roman" w:hAnsi="Times New Roman"/>
          <w:color w:val="000000" w:themeColor="text1"/>
          <w:sz w:val="23"/>
          <w:szCs w:val="23"/>
        </w:rPr>
        <w:t xml:space="preserve">Receive e-mails for PARs that are delinquent </w:t>
      </w:r>
      <w:r>
        <w:rPr>
          <w:rFonts w:ascii="Times New Roman" w:hAnsi="Times New Roman"/>
          <w:color w:val="000000" w:themeColor="text1"/>
          <w:sz w:val="23"/>
          <w:szCs w:val="23"/>
        </w:rPr>
        <w:t xml:space="preserve">more than </w:t>
      </w:r>
      <w:r w:rsidRPr="004C6484">
        <w:rPr>
          <w:rFonts w:ascii="Times New Roman" w:hAnsi="Times New Roman"/>
          <w:color w:val="000000" w:themeColor="text1"/>
          <w:sz w:val="23"/>
          <w:szCs w:val="23"/>
        </w:rPr>
        <w:t>90 days</w:t>
      </w:r>
      <w:r>
        <w:rPr>
          <w:rFonts w:ascii="Times New Roman" w:hAnsi="Times New Roman"/>
          <w:color w:val="000000" w:themeColor="text1"/>
          <w:sz w:val="23"/>
          <w:szCs w:val="23"/>
        </w:rPr>
        <w:t>, follow up to determine reason for delay.</w:t>
      </w:r>
      <w:r w:rsidRPr="004C6484">
        <w:rPr>
          <w:rFonts w:ascii="Times New Roman" w:hAnsi="Times New Roman"/>
          <w:color w:val="000000" w:themeColor="text1"/>
          <w:sz w:val="23"/>
          <w:szCs w:val="23"/>
        </w:rPr>
        <w:t xml:space="preserve">  </w:t>
      </w:r>
    </w:p>
    <w:p w:rsidR="00A85D26" w:rsidRPr="00B879F3" w:rsidRDefault="006E5D11" w:rsidP="006E5D11">
      <w:pPr>
        <w:widowControl/>
        <w:numPr>
          <w:ilvl w:val="0"/>
          <w:numId w:val="8"/>
        </w:numPr>
        <w:overflowPunct/>
        <w:autoSpaceDE/>
        <w:autoSpaceDN/>
        <w:adjustRightInd/>
        <w:textAlignment w:val="auto"/>
        <w:rPr>
          <w:rFonts w:ascii="Times New Roman" w:hAnsi="Times New Roman"/>
          <w:b/>
          <w:color w:val="000000" w:themeColor="text1"/>
          <w:sz w:val="23"/>
          <w:szCs w:val="23"/>
        </w:rPr>
      </w:pPr>
      <w:r w:rsidRPr="00B879F3">
        <w:rPr>
          <w:rFonts w:ascii="Times New Roman" w:hAnsi="Times New Roman"/>
          <w:b/>
          <w:color w:val="000000" w:themeColor="text1"/>
          <w:sz w:val="23"/>
          <w:szCs w:val="23"/>
        </w:rPr>
        <w:t>Department Chairs:</w:t>
      </w:r>
    </w:p>
    <w:p w:rsidR="00A85D26" w:rsidRDefault="006E5D11" w:rsidP="00672C03">
      <w:pPr>
        <w:widowControl/>
        <w:numPr>
          <w:ilvl w:val="1"/>
          <w:numId w:val="8"/>
        </w:numPr>
        <w:overflowPunct/>
        <w:autoSpaceDE/>
        <w:autoSpaceDN/>
        <w:adjustRightInd/>
        <w:textAlignment w:val="auto"/>
        <w:rPr>
          <w:rFonts w:ascii="Times New Roman" w:hAnsi="Times New Roman"/>
          <w:color w:val="000000" w:themeColor="text1"/>
          <w:sz w:val="23"/>
          <w:szCs w:val="23"/>
        </w:rPr>
      </w:pPr>
      <w:r w:rsidRPr="004C6484">
        <w:rPr>
          <w:rFonts w:ascii="Times New Roman" w:hAnsi="Times New Roman"/>
          <w:color w:val="000000" w:themeColor="text1"/>
          <w:sz w:val="23"/>
          <w:szCs w:val="23"/>
        </w:rPr>
        <w:t xml:space="preserve">Receive emails for PARs that are delinquent </w:t>
      </w:r>
      <w:r>
        <w:rPr>
          <w:rFonts w:ascii="Times New Roman" w:hAnsi="Times New Roman"/>
          <w:color w:val="000000" w:themeColor="text1"/>
          <w:sz w:val="23"/>
          <w:szCs w:val="23"/>
        </w:rPr>
        <w:t xml:space="preserve">more than </w:t>
      </w:r>
      <w:r w:rsidRPr="004C6484">
        <w:rPr>
          <w:rFonts w:ascii="Times New Roman" w:hAnsi="Times New Roman"/>
          <w:color w:val="000000" w:themeColor="text1"/>
          <w:sz w:val="23"/>
          <w:szCs w:val="23"/>
        </w:rPr>
        <w:t xml:space="preserve">60 days, </w:t>
      </w:r>
      <w:r>
        <w:rPr>
          <w:rFonts w:ascii="Times New Roman" w:hAnsi="Times New Roman"/>
          <w:color w:val="000000" w:themeColor="text1"/>
          <w:sz w:val="23"/>
          <w:szCs w:val="23"/>
        </w:rPr>
        <w:t>follow up to determine reason for delay.</w:t>
      </w:r>
    </w:p>
    <w:p w:rsidR="006E5D11" w:rsidRPr="004C6484" w:rsidRDefault="006E5D11" w:rsidP="00672C03">
      <w:pPr>
        <w:widowControl/>
        <w:numPr>
          <w:ilvl w:val="1"/>
          <w:numId w:val="8"/>
        </w:numPr>
        <w:overflowPunct/>
        <w:autoSpaceDE/>
        <w:autoSpaceDN/>
        <w:adjustRightInd/>
        <w:textAlignment w:val="auto"/>
        <w:rPr>
          <w:rFonts w:ascii="Times New Roman" w:hAnsi="Times New Roman"/>
          <w:color w:val="000000" w:themeColor="text1"/>
          <w:sz w:val="23"/>
          <w:szCs w:val="23"/>
        </w:rPr>
      </w:pPr>
      <w:r>
        <w:rPr>
          <w:rFonts w:ascii="Times New Roman" w:hAnsi="Times New Roman"/>
          <w:color w:val="000000" w:themeColor="text1"/>
          <w:sz w:val="23"/>
          <w:szCs w:val="23"/>
        </w:rPr>
        <w:t>S</w:t>
      </w:r>
      <w:r w:rsidRPr="004C6484">
        <w:rPr>
          <w:rFonts w:ascii="Times New Roman" w:hAnsi="Times New Roman"/>
          <w:color w:val="000000" w:themeColor="text1"/>
          <w:sz w:val="23"/>
          <w:szCs w:val="23"/>
        </w:rPr>
        <w:t xml:space="preserve">ign </w:t>
      </w:r>
      <w:r>
        <w:rPr>
          <w:rFonts w:ascii="Times New Roman" w:hAnsi="Times New Roman"/>
          <w:color w:val="000000" w:themeColor="text1"/>
          <w:sz w:val="23"/>
          <w:szCs w:val="23"/>
        </w:rPr>
        <w:t xml:space="preserve">the </w:t>
      </w:r>
      <w:hyperlink r:id="rId11" w:history="1">
        <w:r w:rsidR="00A85D26" w:rsidRPr="00A85D26">
          <w:rPr>
            <w:rStyle w:val="Hyperlink"/>
            <w:rFonts w:ascii="Times New Roman" w:hAnsi="Times New Roman"/>
            <w:sz w:val="23"/>
            <w:szCs w:val="23"/>
          </w:rPr>
          <w:t xml:space="preserve">Over 90 Days </w:t>
        </w:r>
        <w:r w:rsidRPr="00A85D26">
          <w:rPr>
            <w:rStyle w:val="Hyperlink"/>
            <w:rFonts w:ascii="Times New Roman" w:hAnsi="Times New Roman"/>
            <w:sz w:val="23"/>
            <w:szCs w:val="23"/>
          </w:rPr>
          <w:t xml:space="preserve">Cost Transfer </w:t>
        </w:r>
        <w:r w:rsidR="00A85D26" w:rsidRPr="00A85D26">
          <w:rPr>
            <w:rStyle w:val="Hyperlink"/>
            <w:rFonts w:ascii="Times New Roman" w:hAnsi="Times New Roman"/>
            <w:sz w:val="23"/>
            <w:szCs w:val="23"/>
          </w:rPr>
          <w:t xml:space="preserve">or Effort Recertification </w:t>
        </w:r>
        <w:r w:rsidRPr="00A85D26">
          <w:rPr>
            <w:rStyle w:val="Hyperlink"/>
            <w:rFonts w:ascii="Times New Roman" w:hAnsi="Times New Roman"/>
            <w:sz w:val="23"/>
            <w:szCs w:val="23"/>
          </w:rPr>
          <w:t>Form</w:t>
        </w:r>
      </w:hyperlink>
      <w:r w:rsidRPr="004C6484">
        <w:rPr>
          <w:rFonts w:ascii="Times New Roman" w:hAnsi="Times New Roman"/>
          <w:color w:val="000000" w:themeColor="text1"/>
          <w:sz w:val="23"/>
          <w:szCs w:val="23"/>
        </w:rPr>
        <w:t>, if appropriate</w:t>
      </w:r>
      <w:r>
        <w:rPr>
          <w:rFonts w:ascii="Times New Roman" w:hAnsi="Times New Roman"/>
          <w:color w:val="000000" w:themeColor="text1"/>
          <w:sz w:val="23"/>
          <w:szCs w:val="23"/>
        </w:rPr>
        <w:t>,</w:t>
      </w:r>
      <w:r w:rsidRPr="004C6484">
        <w:rPr>
          <w:rFonts w:ascii="Times New Roman" w:hAnsi="Times New Roman"/>
          <w:color w:val="000000" w:themeColor="text1"/>
          <w:sz w:val="23"/>
          <w:szCs w:val="23"/>
        </w:rPr>
        <w:t xml:space="preserve"> for salary adjustments </w:t>
      </w:r>
      <w:r>
        <w:rPr>
          <w:rFonts w:ascii="Times New Roman" w:hAnsi="Times New Roman"/>
          <w:color w:val="000000" w:themeColor="text1"/>
          <w:sz w:val="23"/>
          <w:szCs w:val="23"/>
        </w:rPr>
        <w:t xml:space="preserve">more than </w:t>
      </w:r>
      <w:r w:rsidRPr="004C6484">
        <w:rPr>
          <w:rFonts w:ascii="Times New Roman" w:hAnsi="Times New Roman"/>
          <w:color w:val="000000" w:themeColor="text1"/>
          <w:sz w:val="23"/>
          <w:szCs w:val="23"/>
        </w:rPr>
        <w:t xml:space="preserve">90 days old and all journal entries involving recertification. </w:t>
      </w:r>
    </w:p>
    <w:p w:rsidR="00A85D26" w:rsidRPr="00B879F3" w:rsidRDefault="006E5D11" w:rsidP="006E5D11">
      <w:pPr>
        <w:widowControl/>
        <w:numPr>
          <w:ilvl w:val="0"/>
          <w:numId w:val="8"/>
        </w:numPr>
        <w:overflowPunct/>
        <w:autoSpaceDE/>
        <w:autoSpaceDN/>
        <w:adjustRightInd/>
        <w:textAlignment w:val="auto"/>
        <w:rPr>
          <w:rFonts w:ascii="Times New Roman" w:hAnsi="Times New Roman"/>
          <w:b/>
          <w:color w:val="000000" w:themeColor="text1"/>
          <w:sz w:val="23"/>
          <w:szCs w:val="23"/>
        </w:rPr>
      </w:pPr>
      <w:r w:rsidRPr="00B879F3">
        <w:rPr>
          <w:rFonts w:ascii="Times New Roman" w:hAnsi="Times New Roman"/>
          <w:b/>
          <w:color w:val="000000" w:themeColor="text1"/>
          <w:sz w:val="23"/>
          <w:szCs w:val="23"/>
        </w:rPr>
        <w:lastRenderedPageBreak/>
        <w:t xml:space="preserve">Principal Investigators: </w:t>
      </w:r>
    </w:p>
    <w:p w:rsidR="00A85D26" w:rsidRDefault="006E5D11" w:rsidP="00672C03">
      <w:pPr>
        <w:widowControl/>
        <w:numPr>
          <w:ilvl w:val="1"/>
          <w:numId w:val="8"/>
        </w:numPr>
        <w:overflowPunct/>
        <w:autoSpaceDE/>
        <w:autoSpaceDN/>
        <w:adjustRightInd/>
        <w:textAlignment w:val="auto"/>
        <w:rPr>
          <w:rFonts w:ascii="Times New Roman" w:hAnsi="Times New Roman"/>
          <w:color w:val="000000" w:themeColor="text1"/>
          <w:sz w:val="23"/>
          <w:szCs w:val="23"/>
        </w:rPr>
      </w:pPr>
      <w:r w:rsidRPr="004C6484">
        <w:rPr>
          <w:rFonts w:ascii="Times New Roman" w:hAnsi="Times New Roman"/>
          <w:color w:val="000000" w:themeColor="text1"/>
          <w:sz w:val="23"/>
          <w:szCs w:val="23"/>
        </w:rPr>
        <w:t>Responsible for signing their own PARs</w:t>
      </w:r>
      <w:r>
        <w:rPr>
          <w:rFonts w:ascii="Times New Roman" w:hAnsi="Times New Roman"/>
          <w:color w:val="000000" w:themeColor="text1"/>
          <w:sz w:val="23"/>
          <w:szCs w:val="23"/>
        </w:rPr>
        <w:t>. May sign</w:t>
      </w:r>
      <w:r w:rsidRPr="004C6484">
        <w:rPr>
          <w:rFonts w:ascii="Times New Roman" w:hAnsi="Times New Roman"/>
          <w:color w:val="000000" w:themeColor="text1"/>
          <w:sz w:val="23"/>
          <w:szCs w:val="23"/>
        </w:rPr>
        <w:t xml:space="preserve"> PARs for other personnel on their sponsored project, if the employee is not available. </w:t>
      </w:r>
    </w:p>
    <w:p w:rsidR="00A85D26" w:rsidRDefault="006E5D11" w:rsidP="00672C03">
      <w:pPr>
        <w:widowControl/>
        <w:numPr>
          <w:ilvl w:val="1"/>
          <w:numId w:val="8"/>
        </w:numPr>
        <w:overflowPunct/>
        <w:autoSpaceDE/>
        <w:autoSpaceDN/>
        <w:adjustRightInd/>
        <w:textAlignment w:val="auto"/>
        <w:rPr>
          <w:rFonts w:ascii="Times New Roman" w:hAnsi="Times New Roman"/>
          <w:color w:val="000000" w:themeColor="text1"/>
          <w:sz w:val="23"/>
          <w:szCs w:val="23"/>
        </w:rPr>
      </w:pPr>
      <w:r>
        <w:rPr>
          <w:rFonts w:ascii="Times New Roman" w:hAnsi="Times New Roman"/>
          <w:color w:val="000000" w:themeColor="text1"/>
          <w:sz w:val="23"/>
          <w:szCs w:val="23"/>
        </w:rPr>
        <w:t>S</w:t>
      </w:r>
      <w:r w:rsidRPr="004C6484">
        <w:rPr>
          <w:rFonts w:ascii="Times New Roman" w:hAnsi="Times New Roman"/>
          <w:color w:val="000000" w:themeColor="text1"/>
          <w:sz w:val="23"/>
          <w:szCs w:val="23"/>
        </w:rPr>
        <w:t>ign</w:t>
      </w:r>
      <w:r>
        <w:rPr>
          <w:rFonts w:ascii="Times New Roman" w:hAnsi="Times New Roman"/>
          <w:color w:val="000000" w:themeColor="text1"/>
          <w:sz w:val="23"/>
          <w:szCs w:val="23"/>
        </w:rPr>
        <w:t xml:space="preserve"> the</w:t>
      </w:r>
      <w:r w:rsidR="00A85D26">
        <w:rPr>
          <w:rFonts w:ascii="Times New Roman" w:hAnsi="Times New Roman"/>
          <w:color w:val="000000" w:themeColor="text1"/>
          <w:sz w:val="23"/>
          <w:szCs w:val="23"/>
        </w:rPr>
        <w:t xml:space="preserve"> </w:t>
      </w:r>
      <w:hyperlink r:id="rId12" w:history="1">
        <w:r w:rsidR="00A85D26" w:rsidRPr="00A85D26">
          <w:rPr>
            <w:rStyle w:val="Hyperlink"/>
            <w:rFonts w:ascii="Times New Roman" w:hAnsi="Times New Roman"/>
            <w:sz w:val="23"/>
            <w:szCs w:val="23"/>
          </w:rPr>
          <w:t xml:space="preserve">Over 90 Days </w:t>
        </w:r>
        <w:r w:rsidRPr="00A85D26">
          <w:rPr>
            <w:rStyle w:val="Hyperlink"/>
            <w:rFonts w:ascii="Times New Roman" w:hAnsi="Times New Roman"/>
            <w:sz w:val="23"/>
            <w:szCs w:val="23"/>
          </w:rPr>
          <w:t xml:space="preserve">Cost Transfer </w:t>
        </w:r>
        <w:r w:rsidR="00A85D26" w:rsidRPr="00A85D26">
          <w:rPr>
            <w:rStyle w:val="Hyperlink"/>
            <w:rFonts w:ascii="Times New Roman" w:hAnsi="Times New Roman"/>
            <w:sz w:val="23"/>
            <w:szCs w:val="23"/>
          </w:rPr>
          <w:t xml:space="preserve">or Effort Recertification </w:t>
        </w:r>
        <w:r w:rsidRPr="00A85D26">
          <w:rPr>
            <w:rStyle w:val="Hyperlink"/>
            <w:rFonts w:ascii="Times New Roman" w:hAnsi="Times New Roman"/>
            <w:sz w:val="23"/>
            <w:szCs w:val="23"/>
          </w:rPr>
          <w:t>Form</w:t>
        </w:r>
      </w:hyperlink>
      <w:r w:rsidRPr="004C6484">
        <w:rPr>
          <w:rFonts w:ascii="Times New Roman" w:hAnsi="Times New Roman"/>
          <w:color w:val="000000" w:themeColor="text1"/>
          <w:sz w:val="23"/>
          <w:szCs w:val="23"/>
        </w:rPr>
        <w:t>, if appropriate</w:t>
      </w:r>
      <w:r>
        <w:rPr>
          <w:rFonts w:ascii="Times New Roman" w:hAnsi="Times New Roman"/>
          <w:color w:val="000000" w:themeColor="text1"/>
          <w:sz w:val="23"/>
          <w:szCs w:val="23"/>
        </w:rPr>
        <w:t>,</w:t>
      </w:r>
      <w:r w:rsidRPr="004C6484">
        <w:rPr>
          <w:rFonts w:ascii="Times New Roman" w:hAnsi="Times New Roman"/>
          <w:color w:val="000000" w:themeColor="text1"/>
          <w:sz w:val="23"/>
          <w:szCs w:val="23"/>
        </w:rPr>
        <w:t xml:space="preserve"> for salary adjustments </w:t>
      </w:r>
      <w:r>
        <w:rPr>
          <w:rFonts w:ascii="Times New Roman" w:hAnsi="Times New Roman"/>
          <w:color w:val="000000" w:themeColor="text1"/>
          <w:sz w:val="23"/>
          <w:szCs w:val="23"/>
        </w:rPr>
        <w:t xml:space="preserve">more than </w:t>
      </w:r>
      <w:r w:rsidRPr="004C6484">
        <w:rPr>
          <w:rFonts w:ascii="Times New Roman" w:hAnsi="Times New Roman"/>
          <w:color w:val="000000" w:themeColor="text1"/>
          <w:sz w:val="23"/>
          <w:szCs w:val="23"/>
        </w:rPr>
        <w:t>90 days old and all journal entries involving recertification.</w:t>
      </w:r>
    </w:p>
    <w:p w:rsidR="006E5D11" w:rsidRPr="004C6484" w:rsidRDefault="00B879F3" w:rsidP="00672C03">
      <w:pPr>
        <w:widowControl/>
        <w:numPr>
          <w:ilvl w:val="1"/>
          <w:numId w:val="8"/>
        </w:numPr>
        <w:overflowPunct/>
        <w:autoSpaceDE/>
        <w:autoSpaceDN/>
        <w:adjustRightInd/>
        <w:textAlignment w:val="auto"/>
        <w:rPr>
          <w:rFonts w:ascii="Times New Roman" w:hAnsi="Times New Roman"/>
          <w:color w:val="000000" w:themeColor="text1"/>
          <w:sz w:val="23"/>
          <w:szCs w:val="23"/>
        </w:rPr>
      </w:pPr>
      <w:r>
        <w:rPr>
          <w:rFonts w:ascii="Times New Roman" w:hAnsi="Times New Roman"/>
          <w:color w:val="000000" w:themeColor="text1"/>
          <w:sz w:val="23"/>
          <w:szCs w:val="23"/>
        </w:rPr>
        <w:t>Proactively n</w:t>
      </w:r>
      <w:r w:rsidR="006E5D11" w:rsidRPr="004C6484">
        <w:rPr>
          <w:rFonts w:ascii="Times New Roman" w:hAnsi="Times New Roman"/>
          <w:color w:val="000000" w:themeColor="text1"/>
          <w:sz w:val="23"/>
          <w:szCs w:val="23"/>
        </w:rPr>
        <w:t xml:space="preserve">otify </w:t>
      </w:r>
      <w:r w:rsidR="006E5D11">
        <w:rPr>
          <w:rFonts w:ascii="Times New Roman" w:hAnsi="Times New Roman"/>
          <w:color w:val="000000" w:themeColor="text1"/>
          <w:sz w:val="23"/>
          <w:szCs w:val="23"/>
        </w:rPr>
        <w:t>S</w:t>
      </w:r>
      <w:r w:rsidR="006E5D11" w:rsidRPr="004C6484">
        <w:rPr>
          <w:rFonts w:ascii="Times New Roman" w:hAnsi="Times New Roman"/>
          <w:color w:val="000000" w:themeColor="text1"/>
          <w:sz w:val="23"/>
          <w:szCs w:val="23"/>
        </w:rPr>
        <w:t xml:space="preserve">ponsored </w:t>
      </w:r>
      <w:r w:rsidR="006E5D11">
        <w:rPr>
          <w:rFonts w:ascii="Times New Roman" w:hAnsi="Times New Roman"/>
          <w:color w:val="000000" w:themeColor="text1"/>
          <w:sz w:val="23"/>
          <w:szCs w:val="23"/>
        </w:rPr>
        <w:t>P</w:t>
      </w:r>
      <w:r w:rsidR="006E5D11" w:rsidRPr="004C6484">
        <w:rPr>
          <w:rFonts w:ascii="Times New Roman" w:hAnsi="Times New Roman"/>
          <w:color w:val="000000" w:themeColor="text1"/>
          <w:sz w:val="23"/>
          <w:szCs w:val="23"/>
        </w:rPr>
        <w:t xml:space="preserve">rograms </w:t>
      </w:r>
      <w:r w:rsidR="006E5D11">
        <w:rPr>
          <w:rFonts w:ascii="Times New Roman" w:hAnsi="Times New Roman"/>
          <w:color w:val="000000" w:themeColor="text1"/>
          <w:sz w:val="23"/>
          <w:szCs w:val="23"/>
        </w:rPr>
        <w:t xml:space="preserve">Administration </w:t>
      </w:r>
      <w:r w:rsidR="006E5D11" w:rsidRPr="004C6484">
        <w:rPr>
          <w:rFonts w:ascii="Times New Roman" w:hAnsi="Times New Roman"/>
          <w:color w:val="000000" w:themeColor="text1"/>
          <w:sz w:val="23"/>
          <w:szCs w:val="23"/>
        </w:rPr>
        <w:t xml:space="preserve">if key personnel effort </w:t>
      </w:r>
      <w:r>
        <w:rPr>
          <w:rFonts w:ascii="Times New Roman" w:hAnsi="Times New Roman"/>
          <w:color w:val="000000" w:themeColor="text1"/>
          <w:sz w:val="23"/>
          <w:szCs w:val="23"/>
        </w:rPr>
        <w:t>will be</w:t>
      </w:r>
      <w:r w:rsidRPr="004C6484">
        <w:rPr>
          <w:rFonts w:ascii="Times New Roman" w:hAnsi="Times New Roman"/>
          <w:color w:val="000000" w:themeColor="text1"/>
          <w:sz w:val="23"/>
          <w:szCs w:val="23"/>
        </w:rPr>
        <w:t xml:space="preserve"> </w:t>
      </w:r>
      <w:r w:rsidR="006E5D11" w:rsidRPr="004C6484">
        <w:rPr>
          <w:rFonts w:ascii="Times New Roman" w:hAnsi="Times New Roman"/>
          <w:color w:val="000000" w:themeColor="text1"/>
          <w:sz w:val="23"/>
          <w:szCs w:val="23"/>
        </w:rPr>
        <w:t>reduced more than 25% on a sponsored project or if key personnel will be absent from the project for three months or more.</w:t>
      </w:r>
    </w:p>
    <w:p w:rsidR="00672C03" w:rsidRPr="00B879F3" w:rsidRDefault="006E5D11" w:rsidP="006E5D11">
      <w:pPr>
        <w:widowControl/>
        <w:numPr>
          <w:ilvl w:val="0"/>
          <w:numId w:val="8"/>
        </w:numPr>
        <w:overflowPunct/>
        <w:autoSpaceDE/>
        <w:autoSpaceDN/>
        <w:adjustRightInd/>
        <w:textAlignment w:val="auto"/>
        <w:rPr>
          <w:rFonts w:ascii="Times New Roman" w:hAnsi="Times New Roman"/>
          <w:b/>
          <w:color w:val="000000" w:themeColor="text1"/>
          <w:sz w:val="23"/>
          <w:szCs w:val="23"/>
        </w:rPr>
      </w:pPr>
      <w:r w:rsidRPr="00B879F3">
        <w:rPr>
          <w:rFonts w:ascii="Times New Roman" w:hAnsi="Times New Roman"/>
          <w:b/>
          <w:color w:val="000000" w:themeColor="text1"/>
          <w:sz w:val="23"/>
          <w:szCs w:val="23"/>
        </w:rPr>
        <w:t xml:space="preserve">Department Administrators: </w:t>
      </w:r>
    </w:p>
    <w:p w:rsidR="00672C03" w:rsidRDefault="006E5D11" w:rsidP="00672C03">
      <w:pPr>
        <w:widowControl/>
        <w:numPr>
          <w:ilvl w:val="1"/>
          <w:numId w:val="8"/>
        </w:numPr>
        <w:overflowPunct/>
        <w:autoSpaceDE/>
        <w:autoSpaceDN/>
        <w:adjustRightInd/>
        <w:textAlignment w:val="auto"/>
        <w:rPr>
          <w:rFonts w:ascii="Times New Roman" w:hAnsi="Times New Roman"/>
          <w:color w:val="000000" w:themeColor="text1"/>
          <w:sz w:val="23"/>
          <w:szCs w:val="23"/>
        </w:rPr>
      </w:pPr>
      <w:r w:rsidRPr="004C6484">
        <w:rPr>
          <w:rFonts w:ascii="Times New Roman" w:hAnsi="Times New Roman"/>
          <w:color w:val="000000" w:themeColor="text1"/>
          <w:sz w:val="23"/>
          <w:szCs w:val="23"/>
        </w:rPr>
        <w:t>Review PARs for biweekly paid personnel, ensure hours reported on the PAR match the hours paid for the time period.</w:t>
      </w:r>
    </w:p>
    <w:p w:rsidR="00672C03" w:rsidRDefault="006E5D11" w:rsidP="00672C03">
      <w:pPr>
        <w:widowControl/>
        <w:numPr>
          <w:ilvl w:val="1"/>
          <w:numId w:val="8"/>
        </w:numPr>
        <w:overflowPunct/>
        <w:autoSpaceDE/>
        <w:autoSpaceDN/>
        <w:adjustRightInd/>
        <w:textAlignment w:val="auto"/>
        <w:rPr>
          <w:rFonts w:ascii="Times New Roman" w:hAnsi="Times New Roman"/>
          <w:color w:val="000000" w:themeColor="text1"/>
          <w:sz w:val="23"/>
          <w:szCs w:val="23"/>
        </w:rPr>
      </w:pPr>
      <w:r w:rsidRPr="004C6484">
        <w:rPr>
          <w:rFonts w:ascii="Times New Roman" w:hAnsi="Times New Roman"/>
          <w:color w:val="000000" w:themeColor="text1"/>
          <w:sz w:val="23"/>
          <w:szCs w:val="23"/>
        </w:rPr>
        <w:t xml:space="preserve">For monthly paid personnel, ensure that total effort equals 100%. </w:t>
      </w:r>
      <w:r>
        <w:rPr>
          <w:rFonts w:ascii="Times New Roman" w:hAnsi="Times New Roman"/>
          <w:color w:val="000000" w:themeColor="text1"/>
          <w:sz w:val="23"/>
          <w:szCs w:val="23"/>
        </w:rPr>
        <w:t>T</w:t>
      </w:r>
      <w:r w:rsidRPr="004C6484">
        <w:rPr>
          <w:rFonts w:ascii="Times New Roman" w:hAnsi="Times New Roman"/>
          <w:color w:val="000000" w:themeColor="text1"/>
          <w:sz w:val="23"/>
          <w:szCs w:val="23"/>
        </w:rPr>
        <w:t>rack cost</w:t>
      </w:r>
      <w:r>
        <w:rPr>
          <w:rFonts w:ascii="Times New Roman" w:hAnsi="Times New Roman"/>
          <w:color w:val="000000" w:themeColor="text1"/>
          <w:sz w:val="23"/>
          <w:szCs w:val="23"/>
        </w:rPr>
        <w:t>-</w:t>
      </w:r>
      <w:r w:rsidRPr="004C6484">
        <w:rPr>
          <w:rFonts w:ascii="Times New Roman" w:hAnsi="Times New Roman"/>
          <w:color w:val="000000" w:themeColor="text1"/>
          <w:sz w:val="23"/>
          <w:szCs w:val="23"/>
        </w:rPr>
        <w:t>shared personnel and ensur</w:t>
      </w:r>
      <w:r>
        <w:rPr>
          <w:rFonts w:ascii="Times New Roman" w:hAnsi="Times New Roman"/>
          <w:color w:val="000000" w:themeColor="text1"/>
          <w:sz w:val="23"/>
          <w:szCs w:val="23"/>
        </w:rPr>
        <w:t>e</w:t>
      </w:r>
      <w:r w:rsidRPr="004C6484">
        <w:rPr>
          <w:rFonts w:ascii="Times New Roman" w:hAnsi="Times New Roman"/>
          <w:color w:val="000000" w:themeColor="text1"/>
          <w:sz w:val="23"/>
          <w:szCs w:val="23"/>
        </w:rPr>
        <w:t xml:space="preserve"> that PARs are completed for those personnel.</w:t>
      </w:r>
    </w:p>
    <w:p w:rsidR="00672C03" w:rsidRDefault="006E5D11" w:rsidP="00672C03">
      <w:pPr>
        <w:widowControl/>
        <w:numPr>
          <w:ilvl w:val="1"/>
          <w:numId w:val="8"/>
        </w:numPr>
        <w:overflowPunct/>
        <w:autoSpaceDE/>
        <w:autoSpaceDN/>
        <w:adjustRightInd/>
        <w:textAlignment w:val="auto"/>
        <w:rPr>
          <w:rFonts w:ascii="Times New Roman" w:hAnsi="Times New Roman"/>
          <w:color w:val="000000" w:themeColor="text1"/>
          <w:sz w:val="23"/>
          <w:szCs w:val="23"/>
        </w:rPr>
      </w:pPr>
      <w:r w:rsidRPr="004C6484">
        <w:rPr>
          <w:rFonts w:ascii="Times New Roman" w:hAnsi="Times New Roman"/>
          <w:color w:val="000000" w:themeColor="text1"/>
          <w:sz w:val="23"/>
          <w:szCs w:val="23"/>
        </w:rPr>
        <w:t>Prepare journal entries, including supporting documentation</w:t>
      </w:r>
    </w:p>
    <w:p w:rsidR="006E5D11" w:rsidRPr="004C6484" w:rsidRDefault="00672C03" w:rsidP="00672C03">
      <w:pPr>
        <w:widowControl/>
        <w:numPr>
          <w:ilvl w:val="1"/>
          <w:numId w:val="8"/>
        </w:numPr>
        <w:overflowPunct/>
        <w:autoSpaceDE/>
        <w:autoSpaceDN/>
        <w:adjustRightInd/>
        <w:textAlignment w:val="auto"/>
        <w:rPr>
          <w:rFonts w:ascii="Times New Roman" w:hAnsi="Times New Roman"/>
          <w:color w:val="000000" w:themeColor="text1"/>
          <w:sz w:val="23"/>
          <w:szCs w:val="23"/>
        </w:rPr>
      </w:pPr>
      <w:r>
        <w:rPr>
          <w:rFonts w:ascii="Times New Roman" w:hAnsi="Times New Roman"/>
          <w:color w:val="000000" w:themeColor="text1"/>
          <w:sz w:val="23"/>
          <w:szCs w:val="23"/>
        </w:rPr>
        <w:t>C</w:t>
      </w:r>
      <w:r w:rsidR="006E5D11" w:rsidRPr="004C6484">
        <w:rPr>
          <w:rFonts w:ascii="Times New Roman" w:hAnsi="Times New Roman"/>
          <w:color w:val="000000" w:themeColor="text1"/>
          <w:sz w:val="23"/>
          <w:szCs w:val="23"/>
        </w:rPr>
        <w:t xml:space="preserve">omplete </w:t>
      </w:r>
      <w:hyperlink r:id="rId13" w:history="1">
        <w:r w:rsidR="00A85D26" w:rsidRPr="00A85D26">
          <w:rPr>
            <w:rStyle w:val="Hyperlink"/>
            <w:rFonts w:ascii="Times New Roman" w:hAnsi="Times New Roman"/>
            <w:sz w:val="23"/>
            <w:szCs w:val="23"/>
          </w:rPr>
          <w:t xml:space="preserve">Over 90 Days </w:t>
        </w:r>
        <w:r w:rsidR="006E5D11" w:rsidRPr="00A85D26">
          <w:rPr>
            <w:rStyle w:val="Hyperlink"/>
            <w:rFonts w:ascii="Times New Roman" w:hAnsi="Times New Roman"/>
            <w:sz w:val="23"/>
            <w:szCs w:val="23"/>
          </w:rPr>
          <w:t xml:space="preserve">Cost Transfer </w:t>
        </w:r>
        <w:r w:rsidR="00A85D26" w:rsidRPr="00A85D26">
          <w:rPr>
            <w:rStyle w:val="Hyperlink"/>
            <w:rFonts w:ascii="Times New Roman" w:hAnsi="Times New Roman"/>
            <w:sz w:val="23"/>
            <w:szCs w:val="23"/>
          </w:rPr>
          <w:t xml:space="preserve">&amp; Effort Recertification </w:t>
        </w:r>
        <w:r w:rsidR="006E5D11" w:rsidRPr="00A85D26">
          <w:rPr>
            <w:rStyle w:val="Hyperlink"/>
            <w:rFonts w:ascii="Times New Roman" w:hAnsi="Times New Roman"/>
            <w:sz w:val="23"/>
            <w:szCs w:val="23"/>
          </w:rPr>
          <w:t xml:space="preserve"> Form</w:t>
        </w:r>
      </w:hyperlink>
      <w:r w:rsidR="006E5D11" w:rsidRPr="004C6484">
        <w:rPr>
          <w:rFonts w:ascii="Times New Roman" w:hAnsi="Times New Roman"/>
          <w:color w:val="000000" w:themeColor="text1"/>
          <w:sz w:val="23"/>
          <w:szCs w:val="23"/>
        </w:rPr>
        <w:t>, if appropriate</w:t>
      </w:r>
      <w:r w:rsidR="006E5D11">
        <w:rPr>
          <w:rFonts w:ascii="Times New Roman" w:hAnsi="Times New Roman"/>
          <w:color w:val="000000" w:themeColor="text1"/>
          <w:sz w:val="23"/>
          <w:szCs w:val="23"/>
        </w:rPr>
        <w:t>,</w:t>
      </w:r>
      <w:r w:rsidR="006E5D11" w:rsidRPr="004C6484">
        <w:rPr>
          <w:rFonts w:ascii="Times New Roman" w:hAnsi="Times New Roman"/>
          <w:color w:val="000000" w:themeColor="text1"/>
          <w:sz w:val="23"/>
          <w:szCs w:val="23"/>
        </w:rPr>
        <w:t xml:space="preserve"> for salary adjustments </w:t>
      </w:r>
      <w:r w:rsidR="006E5D11">
        <w:rPr>
          <w:rFonts w:ascii="Times New Roman" w:hAnsi="Times New Roman"/>
          <w:color w:val="000000" w:themeColor="text1"/>
          <w:sz w:val="23"/>
          <w:szCs w:val="23"/>
        </w:rPr>
        <w:t xml:space="preserve">more than </w:t>
      </w:r>
      <w:r w:rsidR="006E5D11" w:rsidRPr="004C6484">
        <w:rPr>
          <w:rFonts w:ascii="Times New Roman" w:hAnsi="Times New Roman"/>
          <w:color w:val="000000" w:themeColor="text1"/>
          <w:sz w:val="23"/>
          <w:szCs w:val="23"/>
        </w:rPr>
        <w:t>90 days old and all journal entries involving recertification.</w:t>
      </w:r>
    </w:p>
    <w:p w:rsidR="00672C03" w:rsidRPr="00B879F3" w:rsidRDefault="006E5D11" w:rsidP="006E5D11">
      <w:pPr>
        <w:widowControl/>
        <w:numPr>
          <w:ilvl w:val="0"/>
          <w:numId w:val="8"/>
        </w:numPr>
        <w:overflowPunct/>
        <w:autoSpaceDE/>
        <w:autoSpaceDN/>
        <w:adjustRightInd/>
        <w:textAlignment w:val="auto"/>
        <w:rPr>
          <w:rFonts w:ascii="Times New Roman" w:hAnsi="Times New Roman"/>
          <w:b/>
          <w:color w:val="000000" w:themeColor="text1"/>
          <w:sz w:val="23"/>
          <w:szCs w:val="23"/>
        </w:rPr>
      </w:pPr>
      <w:r w:rsidRPr="00B879F3">
        <w:rPr>
          <w:rFonts w:ascii="Times New Roman" w:hAnsi="Times New Roman"/>
          <w:b/>
          <w:color w:val="000000" w:themeColor="text1"/>
          <w:sz w:val="23"/>
          <w:szCs w:val="23"/>
        </w:rPr>
        <w:t>Sponsored Programs Administration Personnel:</w:t>
      </w:r>
    </w:p>
    <w:p w:rsidR="006E5D11" w:rsidRPr="004C6484" w:rsidRDefault="006E5D11" w:rsidP="00672C03">
      <w:pPr>
        <w:widowControl/>
        <w:numPr>
          <w:ilvl w:val="1"/>
          <w:numId w:val="8"/>
        </w:numPr>
        <w:overflowPunct/>
        <w:autoSpaceDE/>
        <w:autoSpaceDN/>
        <w:adjustRightInd/>
        <w:textAlignment w:val="auto"/>
        <w:rPr>
          <w:rFonts w:ascii="Times New Roman" w:hAnsi="Times New Roman"/>
          <w:color w:val="000000" w:themeColor="text1"/>
          <w:sz w:val="23"/>
          <w:szCs w:val="23"/>
        </w:rPr>
      </w:pPr>
      <w:r w:rsidRPr="004C6484">
        <w:rPr>
          <w:rFonts w:ascii="Times New Roman" w:hAnsi="Times New Roman"/>
          <w:color w:val="000000" w:themeColor="text1"/>
          <w:sz w:val="23"/>
          <w:szCs w:val="23"/>
        </w:rPr>
        <w:t>Notify sponsor if key personnel effort chang</w:t>
      </w:r>
      <w:r>
        <w:rPr>
          <w:rFonts w:ascii="Times New Roman" w:hAnsi="Times New Roman"/>
          <w:color w:val="000000" w:themeColor="text1"/>
          <w:sz w:val="23"/>
          <w:szCs w:val="23"/>
        </w:rPr>
        <w:t>es</w:t>
      </w:r>
      <w:r w:rsidRPr="004C6484">
        <w:rPr>
          <w:rFonts w:ascii="Times New Roman" w:hAnsi="Times New Roman"/>
          <w:color w:val="000000" w:themeColor="text1"/>
          <w:sz w:val="23"/>
          <w:szCs w:val="23"/>
        </w:rPr>
        <w:t xml:space="preserve"> more than 25% on a sponsored project or if key personnel will be absent from the project for three months or more.</w:t>
      </w:r>
    </w:p>
    <w:p w:rsidR="00672C03" w:rsidRPr="00B879F3" w:rsidRDefault="006E5D11" w:rsidP="006E5D11">
      <w:pPr>
        <w:widowControl/>
        <w:numPr>
          <w:ilvl w:val="0"/>
          <w:numId w:val="8"/>
        </w:numPr>
        <w:overflowPunct/>
        <w:autoSpaceDE/>
        <w:autoSpaceDN/>
        <w:adjustRightInd/>
        <w:textAlignment w:val="auto"/>
        <w:rPr>
          <w:rFonts w:ascii="Times New Roman" w:hAnsi="Times New Roman"/>
          <w:b/>
          <w:color w:val="000000" w:themeColor="text1"/>
          <w:sz w:val="23"/>
          <w:szCs w:val="23"/>
        </w:rPr>
      </w:pPr>
      <w:r w:rsidRPr="00B879F3">
        <w:rPr>
          <w:rFonts w:ascii="Times New Roman" w:hAnsi="Times New Roman"/>
          <w:b/>
          <w:color w:val="000000" w:themeColor="text1"/>
          <w:sz w:val="23"/>
          <w:szCs w:val="23"/>
        </w:rPr>
        <w:t xml:space="preserve">Accounting Services Personnel: </w:t>
      </w:r>
    </w:p>
    <w:p w:rsidR="006E5D11" w:rsidRPr="004C6484" w:rsidRDefault="006E5D11" w:rsidP="00672C03">
      <w:pPr>
        <w:widowControl/>
        <w:numPr>
          <w:ilvl w:val="1"/>
          <w:numId w:val="8"/>
        </w:numPr>
        <w:overflowPunct/>
        <w:autoSpaceDE/>
        <w:autoSpaceDN/>
        <w:adjustRightInd/>
        <w:textAlignment w:val="auto"/>
        <w:rPr>
          <w:rFonts w:ascii="Times New Roman" w:hAnsi="Times New Roman"/>
          <w:color w:val="000000" w:themeColor="text1"/>
          <w:sz w:val="23"/>
          <w:szCs w:val="23"/>
        </w:rPr>
      </w:pPr>
      <w:r w:rsidRPr="004C6484">
        <w:rPr>
          <w:rFonts w:ascii="Times New Roman" w:hAnsi="Times New Roman"/>
          <w:color w:val="000000" w:themeColor="text1"/>
          <w:sz w:val="23"/>
          <w:szCs w:val="23"/>
        </w:rPr>
        <w:t>Maintain original certified PARs, review and approve</w:t>
      </w:r>
      <w:r w:rsidR="00672C03">
        <w:rPr>
          <w:rFonts w:ascii="Times New Roman" w:hAnsi="Times New Roman"/>
          <w:color w:val="000000" w:themeColor="text1"/>
          <w:sz w:val="23"/>
          <w:szCs w:val="23"/>
        </w:rPr>
        <w:t xml:space="preserve">, if appropriate, </w:t>
      </w:r>
      <w:r w:rsidRPr="004C6484">
        <w:rPr>
          <w:rFonts w:ascii="Times New Roman" w:hAnsi="Times New Roman"/>
          <w:color w:val="000000" w:themeColor="text1"/>
          <w:sz w:val="23"/>
          <w:szCs w:val="23"/>
        </w:rPr>
        <w:t xml:space="preserve">all journal entries for salary adjustments.  </w:t>
      </w:r>
    </w:p>
    <w:p w:rsidR="00F34D70" w:rsidRPr="00B879F3" w:rsidRDefault="00F34D70" w:rsidP="00F34D70">
      <w:pPr>
        <w:widowControl/>
        <w:numPr>
          <w:ilvl w:val="0"/>
          <w:numId w:val="8"/>
        </w:numPr>
        <w:overflowPunct/>
        <w:autoSpaceDE/>
        <w:autoSpaceDN/>
        <w:adjustRightInd/>
        <w:textAlignment w:val="auto"/>
        <w:rPr>
          <w:rFonts w:ascii="Times New Roman" w:hAnsi="Times New Roman"/>
          <w:b/>
          <w:color w:val="000000" w:themeColor="text1"/>
          <w:sz w:val="22"/>
          <w:szCs w:val="22"/>
        </w:rPr>
      </w:pPr>
      <w:r w:rsidRPr="00B879F3">
        <w:rPr>
          <w:rFonts w:ascii="Times New Roman" w:hAnsi="Times New Roman"/>
          <w:b/>
          <w:color w:val="000000" w:themeColor="text1"/>
          <w:sz w:val="22"/>
          <w:szCs w:val="22"/>
        </w:rPr>
        <w:t>Internal Audit Personnel, Associate Vice Provost for Research and Scholarship, Provost/Vice Presidents/Vice Provosts, Deans, Department Charis, Directors or any other personnel who are involved with or have oversight of activities or spending of resources for sponsored projects:</w:t>
      </w:r>
    </w:p>
    <w:p w:rsidR="00F34D70" w:rsidRPr="00613D11" w:rsidRDefault="00F34D70" w:rsidP="00F34D70">
      <w:pPr>
        <w:widowControl/>
        <w:numPr>
          <w:ilvl w:val="1"/>
          <w:numId w:val="8"/>
        </w:numPr>
        <w:overflowPunct/>
        <w:autoSpaceDE/>
        <w:autoSpaceDN/>
        <w:adjustRightInd/>
        <w:textAlignment w:val="auto"/>
        <w:rPr>
          <w:rFonts w:ascii="Times New Roman" w:hAnsi="Times New Roman"/>
          <w:color w:val="000000" w:themeColor="text1"/>
          <w:sz w:val="22"/>
          <w:szCs w:val="22"/>
        </w:rPr>
      </w:pPr>
      <w:r w:rsidRPr="00613D11">
        <w:rPr>
          <w:rFonts w:ascii="Times New Roman" w:hAnsi="Times New Roman"/>
          <w:color w:val="000000" w:themeColor="text1"/>
          <w:sz w:val="22"/>
          <w:szCs w:val="22"/>
        </w:rPr>
        <w:t>Apply these policies in their duties over sponsored projects</w:t>
      </w:r>
    </w:p>
    <w:p w:rsidR="00F34D70" w:rsidRPr="00613D11" w:rsidRDefault="00F34D70" w:rsidP="00F34D70">
      <w:pPr>
        <w:widowControl/>
        <w:overflowPunct/>
        <w:autoSpaceDE/>
        <w:autoSpaceDN/>
        <w:adjustRightInd/>
        <w:ind w:left="720"/>
        <w:textAlignment w:val="auto"/>
        <w:rPr>
          <w:rFonts w:ascii="Times New Roman" w:hAnsi="Times New Roman"/>
          <w:color w:val="000000" w:themeColor="text1"/>
          <w:sz w:val="22"/>
          <w:szCs w:val="22"/>
        </w:rPr>
      </w:pPr>
    </w:p>
    <w:p w:rsidR="00F34D70" w:rsidRDefault="00F34D70" w:rsidP="003768EC">
      <w:pPr>
        <w:rPr>
          <w:rFonts w:ascii="Times New Roman" w:hAnsi="Times New Roman"/>
          <w:b/>
          <w:sz w:val="22"/>
          <w:szCs w:val="22"/>
        </w:rPr>
      </w:pPr>
    </w:p>
    <w:p w:rsidR="00AE5F90" w:rsidRPr="004E60BB" w:rsidRDefault="00AE5F90" w:rsidP="003768EC">
      <w:pPr>
        <w:rPr>
          <w:rFonts w:ascii="Times New Roman" w:hAnsi="Times New Roman"/>
          <w:sz w:val="22"/>
          <w:szCs w:val="22"/>
        </w:rPr>
      </w:pPr>
      <w:r w:rsidRPr="004E60BB">
        <w:rPr>
          <w:rFonts w:ascii="Times New Roman" w:hAnsi="Times New Roman"/>
          <w:b/>
          <w:sz w:val="22"/>
          <w:szCs w:val="22"/>
        </w:rPr>
        <w:t>POLICY</w:t>
      </w:r>
    </w:p>
    <w:p w:rsidR="00D20F54" w:rsidRDefault="00D20F54" w:rsidP="004C6484">
      <w:pPr>
        <w:rPr>
          <w:rFonts w:ascii="Times New Roman" w:hAnsi="Times New Roman"/>
          <w:color w:val="000000" w:themeColor="text1"/>
          <w:sz w:val="23"/>
          <w:szCs w:val="23"/>
        </w:rPr>
      </w:pPr>
    </w:p>
    <w:p w:rsidR="001121F5" w:rsidRPr="003837B7" w:rsidRDefault="001121F5" w:rsidP="003837B7">
      <w:pPr>
        <w:rPr>
          <w:rFonts w:ascii="Times New Roman" w:hAnsi="Times New Roman"/>
          <w:color w:val="000000" w:themeColor="text1"/>
          <w:sz w:val="23"/>
          <w:szCs w:val="23"/>
        </w:rPr>
      </w:pPr>
      <w:r w:rsidRPr="003837B7">
        <w:rPr>
          <w:rFonts w:ascii="Times New Roman" w:hAnsi="Times New Roman"/>
          <w:color w:val="000000" w:themeColor="text1"/>
          <w:sz w:val="23"/>
          <w:szCs w:val="23"/>
        </w:rPr>
        <w:t xml:space="preserve">Creighton University </w:t>
      </w:r>
      <w:r w:rsidR="009E4B75">
        <w:rPr>
          <w:rFonts w:ascii="Times New Roman" w:hAnsi="Times New Roman"/>
          <w:color w:val="000000" w:themeColor="text1"/>
          <w:sz w:val="23"/>
          <w:szCs w:val="23"/>
        </w:rPr>
        <w:t>uses</w:t>
      </w:r>
      <w:r w:rsidR="009E4B75" w:rsidRPr="003837B7">
        <w:rPr>
          <w:rFonts w:ascii="Times New Roman" w:hAnsi="Times New Roman"/>
          <w:color w:val="000000" w:themeColor="text1"/>
          <w:sz w:val="23"/>
          <w:szCs w:val="23"/>
        </w:rPr>
        <w:t xml:space="preserve"> </w:t>
      </w:r>
      <w:r w:rsidRPr="003837B7">
        <w:rPr>
          <w:rFonts w:ascii="Times New Roman" w:hAnsi="Times New Roman"/>
          <w:color w:val="000000" w:themeColor="text1"/>
          <w:sz w:val="23"/>
          <w:szCs w:val="23"/>
        </w:rPr>
        <w:t xml:space="preserve">an after-the-fact effort reporting system to verify that salaries charged or cost shared to sponsored projects are reasonable and consistent with the work performed and in compliance with federal requirements as described in </w:t>
      </w:r>
      <w:r w:rsidR="00657382" w:rsidRPr="003837B7">
        <w:rPr>
          <w:rFonts w:ascii="Times New Roman" w:hAnsi="Times New Roman"/>
          <w:color w:val="000000" w:themeColor="text1"/>
          <w:sz w:val="23"/>
          <w:szCs w:val="23"/>
        </w:rPr>
        <w:t xml:space="preserve">the </w:t>
      </w:r>
      <w:r w:rsidRPr="003837B7">
        <w:rPr>
          <w:rFonts w:ascii="Times New Roman" w:hAnsi="Times New Roman"/>
          <w:color w:val="000000" w:themeColor="text1"/>
          <w:sz w:val="23"/>
          <w:szCs w:val="23"/>
        </w:rPr>
        <w:t>Uniform Guidance</w:t>
      </w:r>
      <w:r w:rsidR="00C031E3" w:rsidRPr="003837B7">
        <w:rPr>
          <w:rFonts w:ascii="Times New Roman" w:hAnsi="Times New Roman"/>
          <w:color w:val="000000" w:themeColor="text1"/>
          <w:sz w:val="23"/>
          <w:szCs w:val="23"/>
        </w:rPr>
        <w:t xml:space="preserve">. </w:t>
      </w:r>
      <w:r w:rsidRPr="003837B7">
        <w:rPr>
          <w:rFonts w:ascii="Times New Roman" w:hAnsi="Times New Roman"/>
          <w:color w:val="000000" w:themeColor="text1"/>
          <w:sz w:val="23"/>
          <w:szCs w:val="23"/>
        </w:rPr>
        <w:t>Under this system</w:t>
      </w:r>
      <w:r w:rsidR="0089135A">
        <w:rPr>
          <w:rFonts w:ascii="Times New Roman" w:hAnsi="Times New Roman"/>
          <w:color w:val="000000" w:themeColor="text1"/>
          <w:sz w:val="23"/>
          <w:szCs w:val="23"/>
        </w:rPr>
        <w:t>,</w:t>
      </w:r>
      <w:r w:rsidRPr="003837B7">
        <w:rPr>
          <w:rFonts w:ascii="Times New Roman" w:hAnsi="Times New Roman"/>
          <w:color w:val="000000" w:themeColor="text1"/>
          <w:sz w:val="23"/>
          <w:szCs w:val="23"/>
        </w:rPr>
        <w:t xml:space="preserve"> the distribution of activities by Creighton University employees </w:t>
      </w:r>
      <w:r w:rsidR="00B879F3">
        <w:rPr>
          <w:rFonts w:ascii="Times New Roman" w:hAnsi="Times New Roman"/>
          <w:color w:val="000000" w:themeColor="text1"/>
          <w:sz w:val="23"/>
          <w:szCs w:val="23"/>
        </w:rPr>
        <w:t>dedicating time to</w:t>
      </w:r>
      <w:r w:rsidR="00B04B0B" w:rsidRPr="003837B7">
        <w:rPr>
          <w:rFonts w:ascii="Times New Roman" w:hAnsi="Times New Roman"/>
          <w:color w:val="000000" w:themeColor="text1"/>
          <w:sz w:val="23"/>
          <w:szCs w:val="23"/>
        </w:rPr>
        <w:t xml:space="preserve"> government</w:t>
      </w:r>
      <w:r w:rsidR="00D7314E">
        <w:rPr>
          <w:rFonts w:ascii="Times New Roman" w:hAnsi="Times New Roman"/>
          <w:color w:val="000000" w:themeColor="text1"/>
          <w:sz w:val="23"/>
          <w:szCs w:val="23"/>
        </w:rPr>
        <w:t>-</w:t>
      </w:r>
      <w:r w:rsidRPr="003837B7">
        <w:rPr>
          <w:rFonts w:ascii="Times New Roman" w:hAnsi="Times New Roman"/>
          <w:color w:val="000000" w:themeColor="text1"/>
          <w:sz w:val="23"/>
          <w:szCs w:val="23"/>
        </w:rPr>
        <w:t>sponsored projects (excluding supplemental pay) will be supported by periodic Personnel Activity Reports (PARs)</w:t>
      </w:r>
      <w:r w:rsidR="00E6405E">
        <w:rPr>
          <w:rFonts w:ascii="Times New Roman" w:hAnsi="Times New Roman"/>
          <w:color w:val="000000" w:themeColor="text1"/>
          <w:sz w:val="23"/>
          <w:szCs w:val="23"/>
        </w:rPr>
        <w:t>. The PARs</w:t>
      </w:r>
      <w:r w:rsidRPr="003837B7">
        <w:rPr>
          <w:rFonts w:ascii="Times New Roman" w:hAnsi="Times New Roman"/>
          <w:color w:val="000000" w:themeColor="text1"/>
          <w:sz w:val="23"/>
          <w:szCs w:val="23"/>
        </w:rPr>
        <w:t xml:space="preserve"> </w:t>
      </w:r>
      <w:r w:rsidR="00E6405E">
        <w:rPr>
          <w:rFonts w:ascii="Times New Roman" w:hAnsi="Times New Roman"/>
          <w:color w:val="000000" w:themeColor="text1"/>
          <w:sz w:val="23"/>
          <w:szCs w:val="23"/>
        </w:rPr>
        <w:t xml:space="preserve">will </w:t>
      </w:r>
      <w:r w:rsidRPr="003837B7">
        <w:rPr>
          <w:rFonts w:ascii="Times New Roman" w:hAnsi="Times New Roman"/>
          <w:color w:val="000000" w:themeColor="text1"/>
          <w:sz w:val="23"/>
          <w:szCs w:val="23"/>
        </w:rPr>
        <w:t xml:space="preserve">confirm that effort expended on these projects closely approximates </w:t>
      </w:r>
      <w:r w:rsidRPr="003837B7">
        <w:rPr>
          <w:rFonts w:ascii="Times New Roman" w:hAnsi="Times New Roman"/>
          <w:color w:val="000000" w:themeColor="text1"/>
          <w:sz w:val="23"/>
          <w:szCs w:val="23"/>
        </w:rPr>
        <w:lastRenderedPageBreak/>
        <w:t xml:space="preserve">the actual salary distribution for the period. Employees who contribute time and effort </w:t>
      </w:r>
      <w:r w:rsidR="004029ED">
        <w:rPr>
          <w:rFonts w:ascii="Times New Roman" w:hAnsi="Times New Roman"/>
          <w:color w:val="000000" w:themeColor="text1"/>
          <w:sz w:val="23"/>
          <w:szCs w:val="23"/>
        </w:rPr>
        <w:t>to</w:t>
      </w:r>
      <w:r w:rsidR="004029ED" w:rsidRPr="003837B7">
        <w:rPr>
          <w:rFonts w:ascii="Times New Roman" w:hAnsi="Times New Roman"/>
          <w:color w:val="000000" w:themeColor="text1"/>
          <w:sz w:val="23"/>
          <w:szCs w:val="23"/>
        </w:rPr>
        <w:t xml:space="preserve"> </w:t>
      </w:r>
      <w:r w:rsidR="00B04B0B" w:rsidRPr="003837B7">
        <w:rPr>
          <w:rFonts w:ascii="Times New Roman" w:hAnsi="Times New Roman"/>
          <w:color w:val="000000" w:themeColor="text1"/>
          <w:sz w:val="23"/>
          <w:szCs w:val="23"/>
        </w:rPr>
        <w:t>government</w:t>
      </w:r>
      <w:r w:rsidR="00B0305C" w:rsidRPr="003837B7">
        <w:rPr>
          <w:rFonts w:ascii="Times New Roman" w:hAnsi="Times New Roman"/>
          <w:color w:val="000000" w:themeColor="text1"/>
          <w:sz w:val="23"/>
          <w:szCs w:val="23"/>
        </w:rPr>
        <w:t xml:space="preserve"> </w:t>
      </w:r>
      <w:r w:rsidRPr="003837B7">
        <w:rPr>
          <w:rFonts w:ascii="Times New Roman" w:hAnsi="Times New Roman"/>
          <w:color w:val="000000" w:themeColor="text1"/>
          <w:sz w:val="23"/>
          <w:szCs w:val="23"/>
        </w:rPr>
        <w:t>sponsored projects via cost share, but who are not directly paid from sponsored funds</w:t>
      </w:r>
      <w:r w:rsidR="004029ED">
        <w:rPr>
          <w:rFonts w:ascii="Times New Roman" w:hAnsi="Times New Roman"/>
          <w:color w:val="000000" w:themeColor="text1"/>
          <w:sz w:val="23"/>
          <w:szCs w:val="23"/>
        </w:rPr>
        <w:t>,</w:t>
      </w:r>
      <w:r w:rsidRPr="003837B7">
        <w:rPr>
          <w:rFonts w:ascii="Times New Roman" w:hAnsi="Times New Roman"/>
          <w:color w:val="000000" w:themeColor="text1"/>
          <w:sz w:val="23"/>
          <w:szCs w:val="23"/>
        </w:rPr>
        <w:t xml:space="preserve"> are also required to complete a PAR</w:t>
      </w:r>
      <w:r w:rsidR="00B0305C" w:rsidRPr="003837B7">
        <w:rPr>
          <w:rFonts w:ascii="Times New Roman" w:hAnsi="Times New Roman"/>
          <w:color w:val="000000" w:themeColor="text1"/>
          <w:sz w:val="23"/>
          <w:szCs w:val="23"/>
        </w:rPr>
        <w:t xml:space="preserve">. </w:t>
      </w:r>
      <w:r w:rsidRPr="003837B7">
        <w:rPr>
          <w:rFonts w:ascii="Times New Roman" w:hAnsi="Times New Roman"/>
          <w:color w:val="000000" w:themeColor="text1"/>
          <w:sz w:val="23"/>
          <w:szCs w:val="23"/>
        </w:rPr>
        <w:t>Personnel Activity Reports will be distributed to departments based on pay cycles</w:t>
      </w:r>
      <w:r w:rsidR="00B04B0B" w:rsidRPr="003837B7">
        <w:rPr>
          <w:rFonts w:ascii="Times New Roman" w:hAnsi="Times New Roman"/>
          <w:color w:val="000000" w:themeColor="text1"/>
          <w:sz w:val="23"/>
          <w:szCs w:val="23"/>
        </w:rPr>
        <w:t xml:space="preserve">. They should be completed and </w:t>
      </w:r>
      <w:r w:rsidRPr="003837B7">
        <w:rPr>
          <w:rFonts w:ascii="Times New Roman" w:hAnsi="Times New Roman"/>
          <w:color w:val="000000" w:themeColor="text1"/>
          <w:sz w:val="23"/>
          <w:szCs w:val="23"/>
        </w:rPr>
        <w:t>signed by the employee</w:t>
      </w:r>
      <w:r w:rsidR="00D603CD" w:rsidRPr="003837B7">
        <w:rPr>
          <w:rFonts w:ascii="Times New Roman" w:hAnsi="Times New Roman"/>
          <w:color w:val="000000" w:themeColor="text1"/>
          <w:sz w:val="23"/>
          <w:szCs w:val="23"/>
        </w:rPr>
        <w:t xml:space="preserve"> or PI</w:t>
      </w:r>
      <w:r w:rsidRPr="003837B7">
        <w:rPr>
          <w:rFonts w:ascii="Times New Roman" w:hAnsi="Times New Roman"/>
          <w:color w:val="000000" w:themeColor="text1"/>
          <w:sz w:val="23"/>
          <w:szCs w:val="23"/>
        </w:rPr>
        <w:t xml:space="preserve"> </w:t>
      </w:r>
      <w:r w:rsidR="00B0305C" w:rsidRPr="003837B7">
        <w:rPr>
          <w:rFonts w:ascii="Times New Roman" w:hAnsi="Times New Roman"/>
          <w:color w:val="000000" w:themeColor="text1"/>
          <w:sz w:val="23"/>
          <w:szCs w:val="23"/>
        </w:rPr>
        <w:t>and returned to the Accounting Services</w:t>
      </w:r>
      <w:r w:rsidR="006C4269" w:rsidRPr="003837B7">
        <w:rPr>
          <w:rFonts w:ascii="Times New Roman" w:hAnsi="Times New Roman"/>
          <w:color w:val="000000" w:themeColor="text1"/>
          <w:sz w:val="23"/>
          <w:szCs w:val="23"/>
        </w:rPr>
        <w:t xml:space="preserve"> </w:t>
      </w:r>
      <w:r w:rsidR="00622396">
        <w:rPr>
          <w:rFonts w:ascii="Times New Roman" w:hAnsi="Times New Roman"/>
          <w:color w:val="000000" w:themeColor="text1"/>
          <w:sz w:val="23"/>
          <w:szCs w:val="23"/>
        </w:rPr>
        <w:t>o</w:t>
      </w:r>
      <w:r w:rsidR="006C4269" w:rsidRPr="003837B7">
        <w:rPr>
          <w:rFonts w:ascii="Times New Roman" w:hAnsi="Times New Roman"/>
          <w:color w:val="000000" w:themeColor="text1"/>
          <w:sz w:val="23"/>
          <w:szCs w:val="23"/>
        </w:rPr>
        <w:t>ffice</w:t>
      </w:r>
      <w:r w:rsidRPr="003837B7">
        <w:rPr>
          <w:rFonts w:ascii="Times New Roman" w:hAnsi="Times New Roman"/>
          <w:color w:val="000000" w:themeColor="text1"/>
          <w:sz w:val="23"/>
          <w:szCs w:val="23"/>
        </w:rPr>
        <w:t>.</w:t>
      </w:r>
      <w:r w:rsidR="002C58AD" w:rsidRPr="003837B7">
        <w:rPr>
          <w:rFonts w:ascii="Times New Roman" w:hAnsi="Times New Roman"/>
          <w:color w:val="000000" w:themeColor="text1"/>
          <w:sz w:val="23"/>
          <w:szCs w:val="23"/>
        </w:rPr>
        <w:t xml:space="preserve"> Any necessary journal entries </w:t>
      </w:r>
      <w:r w:rsidR="00B879F3">
        <w:rPr>
          <w:rFonts w:ascii="Times New Roman" w:hAnsi="Times New Roman"/>
          <w:color w:val="000000" w:themeColor="text1"/>
          <w:sz w:val="23"/>
          <w:szCs w:val="23"/>
        </w:rPr>
        <w:t xml:space="preserve">required to align payroll with certified effort </w:t>
      </w:r>
      <w:r w:rsidR="002C58AD" w:rsidRPr="003837B7">
        <w:rPr>
          <w:rFonts w:ascii="Times New Roman" w:hAnsi="Times New Roman"/>
          <w:color w:val="000000" w:themeColor="text1"/>
          <w:sz w:val="23"/>
          <w:szCs w:val="23"/>
        </w:rPr>
        <w:t xml:space="preserve">should be made within </w:t>
      </w:r>
      <w:r w:rsidR="00976BA1">
        <w:rPr>
          <w:rFonts w:ascii="Times New Roman" w:hAnsi="Times New Roman"/>
          <w:color w:val="000000" w:themeColor="text1"/>
          <w:sz w:val="23"/>
          <w:szCs w:val="23"/>
        </w:rPr>
        <w:t>30</w:t>
      </w:r>
      <w:r w:rsidR="005F3DAC" w:rsidRPr="003837B7">
        <w:rPr>
          <w:rFonts w:ascii="Times New Roman" w:hAnsi="Times New Roman"/>
          <w:color w:val="000000" w:themeColor="text1"/>
          <w:sz w:val="23"/>
          <w:szCs w:val="23"/>
        </w:rPr>
        <w:t xml:space="preserve"> days</w:t>
      </w:r>
      <w:r w:rsidR="002C58AD" w:rsidRPr="003837B7">
        <w:rPr>
          <w:rFonts w:ascii="Times New Roman" w:hAnsi="Times New Roman"/>
          <w:color w:val="000000" w:themeColor="text1"/>
          <w:sz w:val="23"/>
          <w:szCs w:val="23"/>
        </w:rPr>
        <w:t xml:space="preserve">.  </w:t>
      </w:r>
    </w:p>
    <w:p w:rsidR="006C4269" w:rsidRPr="004E60BB" w:rsidRDefault="006C4269" w:rsidP="003768EC">
      <w:pPr>
        <w:rPr>
          <w:rFonts w:ascii="Times New Roman" w:hAnsi="Times New Roman"/>
          <w:sz w:val="22"/>
          <w:szCs w:val="22"/>
        </w:rPr>
      </w:pPr>
    </w:p>
    <w:p w:rsidR="003837B7" w:rsidRDefault="003837B7" w:rsidP="003768EC">
      <w:pPr>
        <w:rPr>
          <w:rFonts w:ascii="Times New Roman" w:hAnsi="Times New Roman"/>
          <w:b/>
          <w:sz w:val="22"/>
          <w:szCs w:val="22"/>
        </w:rPr>
      </w:pPr>
    </w:p>
    <w:p w:rsidR="00AE5F90" w:rsidRPr="004E60BB" w:rsidRDefault="00AE5F90" w:rsidP="003768EC">
      <w:pPr>
        <w:rPr>
          <w:rFonts w:ascii="Times New Roman" w:hAnsi="Times New Roman"/>
          <w:sz w:val="22"/>
          <w:szCs w:val="22"/>
        </w:rPr>
      </w:pPr>
      <w:r w:rsidRPr="004E60BB">
        <w:rPr>
          <w:rFonts w:ascii="Times New Roman" w:hAnsi="Times New Roman"/>
          <w:b/>
          <w:sz w:val="22"/>
          <w:szCs w:val="22"/>
        </w:rPr>
        <w:t>DEFINITIONS</w:t>
      </w:r>
    </w:p>
    <w:p w:rsidR="00976BA1" w:rsidRDefault="00976BA1" w:rsidP="003837B7">
      <w:pPr>
        <w:rPr>
          <w:rFonts w:ascii="Times New Roman" w:hAnsi="Times New Roman"/>
          <w:b/>
          <w:bCs/>
          <w:color w:val="000000" w:themeColor="text1"/>
          <w:sz w:val="23"/>
          <w:szCs w:val="23"/>
        </w:rPr>
      </w:pPr>
    </w:p>
    <w:p w:rsidR="00C861A8" w:rsidRDefault="001121F5" w:rsidP="003837B7">
      <w:pPr>
        <w:rPr>
          <w:rFonts w:ascii="Times New Roman" w:hAnsi="Times New Roman"/>
          <w:color w:val="000000" w:themeColor="text1"/>
          <w:sz w:val="23"/>
          <w:szCs w:val="23"/>
        </w:rPr>
      </w:pPr>
      <w:r w:rsidRPr="003837B7">
        <w:rPr>
          <w:rFonts w:ascii="Times New Roman" w:hAnsi="Times New Roman"/>
          <w:b/>
          <w:bCs/>
          <w:color w:val="000000" w:themeColor="text1"/>
          <w:sz w:val="23"/>
          <w:szCs w:val="23"/>
        </w:rPr>
        <w:t>Effort</w:t>
      </w:r>
      <w:r w:rsidR="00976BA1">
        <w:rPr>
          <w:rFonts w:ascii="Times New Roman" w:hAnsi="Times New Roman"/>
          <w:color w:val="000000" w:themeColor="text1"/>
          <w:sz w:val="23"/>
          <w:szCs w:val="23"/>
        </w:rPr>
        <w:t xml:space="preserve"> </w:t>
      </w:r>
      <w:r w:rsidRPr="003837B7">
        <w:rPr>
          <w:rFonts w:ascii="Times New Roman" w:hAnsi="Times New Roman"/>
          <w:color w:val="000000" w:themeColor="text1"/>
          <w:sz w:val="23"/>
          <w:szCs w:val="23"/>
        </w:rPr>
        <w:t>is the proportion of time spent on any activity expressed as a percentage of total professional time worked</w:t>
      </w:r>
      <w:r w:rsidR="006C4269" w:rsidRPr="003837B7">
        <w:rPr>
          <w:rFonts w:ascii="Times New Roman" w:hAnsi="Times New Roman"/>
          <w:color w:val="000000" w:themeColor="text1"/>
          <w:sz w:val="23"/>
          <w:szCs w:val="23"/>
        </w:rPr>
        <w:t xml:space="preserve"> for exempt personnel or hours worked for non-exempt personnel</w:t>
      </w:r>
      <w:r w:rsidRPr="003837B7">
        <w:rPr>
          <w:rFonts w:ascii="Times New Roman" w:hAnsi="Times New Roman"/>
          <w:color w:val="000000" w:themeColor="text1"/>
          <w:sz w:val="23"/>
          <w:szCs w:val="23"/>
        </w:rPr>
        <w:t>. Total time worked is based on total hours worked as part of one’s professional appointment at Creighton University during the period</w:t>
      </w:r>
      <w:r w:rsidR="00B0305C" w:rsidRPr="003837B7">
        <w:rPr>
          <w:rFonts w:ascii="Times New Roman" w:hAnsi="Times New Roman"/>
          <w:color w:val="000000" w:themeColor="text1"/>
          <w:sz w:val="23"/>
          <w:szCs w:val="23"/>
        </w:rPr>
        <w:t xml:space="preserve">. </w:t>
      </w:r>
      <w:r w:rsidRPr="003837B7">
        <w:rPr>
          <w:rFonts w:ascii="Times New Roman" w:hAnsi="Times New Roman"/>
          <w:color w:val="000000" w:themeColor="text1"/>
          <w:sz w:val="23"/>
          <w:szCs w:val="23"/>
        </w:rPr>
        <w:t xml:space="preserve">Total effort for </w:t>
      </w:r>
      <w:r w:rsidR="006C4269" w:rsidRPr="003837B7">
        <w:rPr>
          <w:rFonts w:ascii="Times New Roman" w:hAnsi="Times New Roman"/>
          <w:color w:val="000000" w:themeColor="text1"/>
          <w:sz w:val="23"/>
          <w:szCs w:val="23"/>
        </w:rPr>
        <w:t xml:space="preserve">an exempt </w:t>
      </w:r>
      <w:r w:rsidRPr="003837B7">
        <w:rPr>
          <w:rFonts w:ascii="Times New Roman" w:hAnsi="Times New Roman"/>
          <w:color w:val="000000" w:themeColor="text1"/>
          <w:sz w:val="23"/>
          <w:szCs w:val="23"/>
        </w:rPr>
        <w:t>employee must equal 100%.</w:t>
      </w:r>
    </w:p>
    <w:p w:rsidR="00B0305C" w:rsidRPr="003837B7" w:rsidRDefault="00B0305C" w:rsidP="003837B7">
      <w:pPr>
        <w:rPr>
          <w:rFonts w:ascii="Times New Roman" w:hAnsi="Times New Roman"/>
          <w:color w:val="000000" w:themeColor="text1"/>
          <w:sz w:val="23"/>
          <w:szCs w:val="23"/>
        </w:rPr>
      </w:pPr>
    </w:p>
    <w:p w:rsidR="001121F5" w:rsidRPr="003837B7" w:rsidRDefault="001121F5" w:rsidP="003837B7">
      <w:pPr>
        <w:rPr>
          <w:rFonts w:ascii="Times New Roman" w:hAnsi="Times New Roman"/>
          <w:b/>
          <w:bCs/>
          <w:color w:val="000000" w:themeColor="text1"/>
          <w:sz w:val="23"/>
          <w:szCs w:val="23"/>
        </w:rPr>
      </w:pPr>
      <w:r w:rsidRPr="003837B7">
        <w:rPr>
          <w:rFonts w:ascii="Times New Roman" w:hAnsi="Times New Roman"/>
          <w:b/>
          <w:bCs/>
          <w:color w:val="000000" w:themeColor="text1"/>
          <w:sz w:val="23"/>
          <w:szCs w:val="23"/>
        </w:rPr>
        <w:t xml:space="preserve">Effort Verification </w:t>
      </w:r>
      <w:r w:rsidRPr="003837B7">
        <w:rPr>
          <w:rFonts w:ascii="Times New Roman" w:hAnsi="Times New Roman"/>
          <w:bCs/>
          <w:color w:val="000000" w:themeColor="text1"/>
          <w:sz w:val="23"/>
          <w:szCs w:val="23"/>
        </w:rPr>
        <w:t xml:space="preserve">is the process of confirming an individual’s allocation of time to various sponsored </w:t>
      </w:r>
      <w:r w:rsidR="00BC05CA">
        <w:rPr>
          <w:rFonts w:ascii="Times New Roman" w:hAnsi="Times New Roman"/>
          <w:bCs/>
          <w:color w:val="000000" w:themeColor="text1"/>
          <w:sz w:val="23"/>
          <w:szCs w:val="23"/>
        </w:rPr>
        <w:t xml:space="preserve">projects </w:t>
      </w:r>
      <w:r w:rsidRPr="003837B7">
        <w:rPr>
          <w:rFonts w:ascii="Times New Roman" w:hAnsi="Times New Roman"/>
          <w:bCs/>
          <w:color w:val="000000" w:themeColor="text1"/>
          <w:sz w:val="23"/>
          <w:szCs w:val="23"/>
        </w:rPr>
        <w:t>and other activities</w:t>
      </w:r>
      <w:r w:rsidR="00D603CD" w:rsidRPr="003837B7">
        <w:rPr>
          <w:rFonts w:ascii="Times New Roman" w:hAnsi="Times New Roman"/>
          <w:bCs/>
          <w:color w:val="000000" w:themeColor="text1"/>
          <w:sz w:val="23"/>
          <w:szCs w:val="23"/>
        </w:rPr>
        <w:t>,</w:t>
      </w:r>
      <w:r w:rsidRPr="003837B7">
        <w:rPr>
          <w:rFonts w:ascii="Times New Roman" w:hAnsi="Times New Roman"/>
          <w:bCs/>
          <w:color w:val="000000" w:themeColor="text1"/>
          <w:sz w:val="23"/>
          <w:szCs w:val="23"/>
        </w:rPr>
        <w:t xml:space="preserve"> and substantiating the level of compensation (salaries and wages) received from </w:t>
      </w:r>
      <w:r w:rsidR="004E3A96">
        <w:rPr>
          <w:rFonts w:ascii="Times New Roman" w:hAnsi="Times New Roman"/>
          <w:bCs/>
          <w:color w:val="000000" w:themeColor="text1"/>
          <w:sz w:val="23"/>
          <w:szCs w:val="23"/>
        </w:rPr>
        <w:t xml:space="preserve">government </w:t>
      </w:r>
      <w:r w:rsidRPr="003837B7">
        <w:rPr>
          <w:rFonts w:ascii="Times New Roman" w:hAnsi="Times New Roman"/>
          <w:bCs/>
          <w:color w:val="000000" w:themeColor="text1"/>
          <w:sz w:val="23"/>
          <w:szCs w:val="23"/>
        </w:rPr>
        <w:t xml:space="preserve">sponsored projects. It serves as the means of assuring </w:t>
      </w:r>
      <w:r w:rsidR="004E3A96">
        <w:rPr>
          <w:rFonts w:ascii="Times New Roman" w:hAnsi="Times New Roman"/>
          <w:bCs/>
          <w:color w:val="000000" w:themeColor="text1"/>
          <w:sz w:val="23"/>
          <w:szCs w:val="23"/>
        </w:rPr>
        <w:t xml:space="preserve">government </w:t>
      </w:r>
      <w:r w:rsidRPr="003837B7">
        <w:rPr>
          <w:rFonts w:ascii="Times New Roman" w:hAnsi="Times New Roman"/>
          <w:bCs/>
          <w:color w:val="000000" w:themeColor="text1"/>
          <w:sz w:val="23"/>
          <w:szCs w:val="23"/>
        </w:rPr>
        <w:t xml:space="preserve">sponsors that salary charges are justified and </w:t>
      </w:r>
      <w:r w:rsidR="00074C0B">
        <w:rPr>
          <w:rFonts w:ascii="Times New Roman" w:hAnsi="Times New Roman"/>
          <w:bCs/>
          <w:color w:val="000000" w:themeColor="text1"/>
          <w:sz w:val="23"/>
          <w:szCs w:val="23"/>
        </w:rPr>
        <w:t xml:space="preserve">that </w:t>
      </w:r>
      <w:r w:rsidRPr="003837B7">
        <w:rPr>
          <w:rFonts w:ascii="Times New Roman" w:hAnsi="Times New Roman"/>
          <w:bCs/>
          <w:color w:val="000000" w:themeColor="text1"/>
          <w:sz w:val="23"/>
          <w:szCs w:val="23"/>
        </w:rPr>
        <w:t>faculty</w:t>
      </w:r>
      <w:r w:rsidR="00B0305C" w:rsidRPr="003837B7">
        <w:rPr>
          <w:rFonts w:ascii="Times New Roman" w:hAnsi="Times New Roman"/>
          <w:bCs/>
          <w:color w:val="000000" w:themeColor="text1"/>
          <w:sz w:val="23"/>
          <w:szCs w:val="23"/>
        </w:rPr>
        <w:t xml:space="preserve">, </w:t>
      </w:r>
      <w:r w:rsidR="008F1F90" w:rsidRPr="003837B7">
        <w:rPr>
          <w:rFonts w:ascii="Times New Roman" w:hAnsi="Times New Roman"/>
          <w:bCs/>
          <w:color w:val="000000" w:themeColor="text1"/>
          <w:sz w:val="23"/>
          <w:szCs w:val="23"/>
        </w:rPr>
        <w:t xml:space="preserve">staff and students </w:t>
      </w:r>
      <w:r w:rsidRPr="003837B7">
        <w:rPr>
          <w:rFonts w:ascii="Times New Roman" w:hAnsi="Times New Roman"/>
          <w:bCs/>
          <w:color w:val="000000" w:themeColor="text1"/>
          <w:sz w:val="23"/>
          <w:szCs w:val="23"/>
        </w:rPr>
        <w:t xml:space="preserve">are devoting the effort that was promised in the proposal and agreed upon at the time of the award. In relation to </w:t>
      </w:r>
      <w:r w:rsidR="004D26F6" w:rsidRPr="003837B7">
        <w:rPr>
          <w:rFonts w:ascii="Times New Roman" w:hAnsi="Times New Roman"/>
          <w:bCs/>
          <w:color w:val="000000" w:themeColor="text1"/>
          <w:sz w:val="23"/>
          <w:szCs w:val="23"/>
        </w:rPr>
        <w:t xml:space="preserve">government </w:t>
      </w:r>
      <w:r w:rsidRPr="003837B7">
        <w:rPr>
          <w:rFonts w:ascii="Times New Roman" w:hAnsi="Times New Roman"/>
          <w:bCs/>
          <w:color w:val="000000" w:themeColor="text1"/>
          <w:sz w:val="23"/>
          <w:szCs w:val="23"/>
        </w:rPr>
        <w:t>sponsored projects, it represents those procedures used to document and verify payroll supported or paid by the sponsor or cost shared by the University in support of a particular project. It does not include commitments to external activities</w:t>
      </w:r>
      <w:r w:rsidR="00BB0B5B">
        <w:rPr>
          <w:rFonts w:ascii="Times New Roman" w:hAnsi="Times New Roman"/>
          <w:bCs/>
          <w:color w:val="000000" w:themeColor="text1"/>
          <w:sz w:val="23"/>
          <w:szCs w:val="23"/>
        </w:rPr>
        <w:t>,</w:t>
      </w:r>
      <w:r w:rsidRPr="003837B7">
        <w:rPr>
          <w:rFonts w:ascii="Times New Roman" w:hAnsi="Times New Roman"/>
          <w:bCs/>
          <w:color w:val="000000" w:themeColor="text1"/>
          <w:sz w:val="23"/>
          <w:szCs w:val="23"/>
        </w:rPr>
        <w:t xml:space="preserve"> such as consulting</w:t>
      </w:r>
      <w:r w:rsidR="00BB0B5B">
        <w:rPr>
          <w:rFonts w:ascii="Times New Roman" w:hAnsi="Times New Roman"/>
          <w:bCs/>
          <w:color w:val="000000" w:themeColor="text1"/>
          <w:sz w:val="23"/>
          <w:szCs w:val="23"/>
        </w:rPr>
        <w:t>,</w:t>
      </w:r>
      <w:r w:rsidRPr="003837B7">
        <w:rPr>
          <w:rFonts w:ascii="Times New Roman" w:hAnsi="Times New Roman"/>
          <w:bCs/>
          <w:color w:val="000000" w:themeColor="text1"/>
          <w:sz w:val="23"/>
          <w:szCs w:val="23"/>
        </w:rPr>
        <w:t xml:space="preserve"> or activities associated with non-Creighton professional committees</w:t>
      </w:r>
      <w:r w:rsidR="00860723" w:rsidRPr="003837B7">
        <w:rPr>
          <w:rFonts w:ascii="Times New Roman" w:hAnsi="Times New Roman"/>
          <w:bCs/>
          <w:color w:val="000000" w:themeColor="text1"/>
          <w:sz w:val="23"/>
          <w:szCs w:val="23"/>
        </w:rPr>
        <w:t>.</w:t>
      </w:r>
    </w:p>
    <w:p w:rsidR="00EE0A61" w:rsidRDefault="00EE0A61" w:rsidP="003837B7">
      <w:pPr>
        <w:rPr>
          <w:rFonts w:ascii="Times New Roman" w:hAnsi="Times New Roman"/>
          <w:b/>
          <w:bCs/>
          <w:color w:val="000000" w:themeColor="text1"/>
          <w:sz w:val="23"/>
          <w:szCs w:val="23"/>
        </w:rPr>
      </w:pPr>
    </w:p>
    <w:p w:rsidR="001121F5" w:rsidRPr="00475E19" w:rsidRDefault="001121F5" w:rsidP="003837B7">
      <w:pPr>
        <w:rPr>
          <w:rFonts w:ascii="Times New Roman" w:hAnsi="Times New Roman"/>
          <w:sz w:val="23"/>
          <w:szCs w:val="23"/>
        </w:rPr>
      </w:pPr>
      <w:r w:rsidRPr="003837B7">
        <w:rPr>
          <w:rFonts w:ascii="Times New Roman" w:hAnsi="Times New Roman"/>
          <w:b/>
          <w:bCs/>
          <w:color w:val="000000" w:themeColor="text1"/>
          <w:sz w:val="23"/>
          <w:szCs w:val="23"/>
        </w:rPr>
        <w:t>Cost Sharing</w:t>
      </w:r>
      <w:r w:rsidR="00BB0B5B">
        <w:rPr>
          <w:rFonts w:ascii="Times New Roman" w:hAnsi="Times New Roman"/>
          <w:b/>
          <w:bCs/>
          <w:color w:val="000000" w:themeColor="text1"/>
          <w:sz w:val="23"/>
          <w:szCs w:val="23"/>
        </w:rPr>
        <w:t xml:space="preserve"> </w:t>
      </w:r>
      <w:r w:rsidRPr="003837B7">
        <w:rPr>
          <w:rFonts w:ascii="Times New Roman" w:hAnsi="Times New Roman"/>
          <w:color w:val="000000" w:themeColor="text1"/>
          <w:sz w:val="23"/>
          <w:szCs w:val="23"/>
        </w:rPr>
        <w:t>is mandatory or voluntary effort expended on one sponsored project and paid for by an alternate source of funds</w:t>
      </w:r>
      <w:r w:rsidR="008F1F90" w:rsidRPr="003837B7">
        <w:rPr>
          <w:rFonts w:ascii="Times New Roman" w:hAnsi="Times New Roman"/>
          <w:color w:val="000000" w:themeColor="text1"/>
          <w:sz w:val="23"/>
          <w:szCs w:val="23"/>
        </w:rPr>
        <w:t xml:space="preserve"> (typically</w:t>
      </w:r>
      <w:r w:rsidRPr="003837B7">
        <w:rPr>
          <w:rFonts w:ascii="Times New Roman" w:hAnsi="Times New Roman"/>
          <w:color w:val="000000" w:themeColor="text1"/>
          <w:sz w:val="23"/>
          <w:szCs w:val="23"/>
        </w:rPr>
        <w:t xml:space="preserve"> departmental fund</w:t>
      </w:r>
      <w:r w:rsidR="00A93439">
        <w:rPr>
          <w:rFonts w:ascii="Times New Roman" w:hAnsi="Times New Roman"/>
          <w:color w:val="000000" w:themeColor="text1"/>
          <w:sz w:val="23"/>
          <w:szCs w:val="23"/>
        </w:rPr>
        <w:t>s</w:t>
      </w:r>
      <w:r w:rsidRPr="003837B7">
        <w:rPr>
          <w:rFonts w:ascii="Times New Roman" w:hAnsi="Times New Roman"/>
          <w:color w:val="000000" w:themeColor="text1"/>
          <w:sz w:val="23"/>
          <w:szCs w:val="23"/>
        </w:rPr>
        <w:t xml:space="preserve">). </w:t>
      </w:r>
      <w:r w:rsidR="003837B7">
        <w:rPr>
          <w:rFonts w:ascii="Times New Roman" w:hAnsi="Times New Roman"/>
          <w:color w:val="000000" w:themeColor="text1"/>
          <w:sz w:val="23"/>
          <w:szCs w:val="23"/>
        </w:rPr>
        <w:t xml:space="preserve"> For </w:t>
      </w:r>
      <w:r w:rsidRPr="003837B7">
        <w:rPr>
          <w:rFonts w:ascii="Times New Roman" w:hAnsi="Times New Roman"/>
          <w:color w:val="000000" w:themeColor="text1"/>
          <w:sz w:val="23"/>
          <w:szCs w:val="23"/>
        </w:rPr>
        <w:t xml:space="preserve">a detailed definition, see </w:t>
      </w:r>
      <w:r w:rsidRPr="00475E19">
        <w:rPr>
          <w:rFonts w:ascii="Times New Roman" w:hAnsi="Times New Roman"/>
          <w:sz w:val="23"/>
          <w:szCs w:val="23"/>
        </w:rPr>
        <w:t>the</w:t>
      </w:r>
      <w:r w:rsidR="00A93439" w:rsidRPr="00475E19">
        <w:rPr>
          <w:rFonts w:ascii="Times New Roman" w:hAnsi="Times New Roman"/>
          <w:sz w:val="23"/>
          <w:szCs w:val="23"/>
        </w:rPr>
        <w:t xml:space="preserve"> </w:t>
      </w:r>
      <w:r w:rsidRPr="00475E19">
        <w:rPr>
          <w:rFonts w:ascii="Times New Roman" w:hAnsi="Times New Roman"/>
          <w:sz w:val="23"/>
          <w:szCs w:val="23"/>
        </w:rPr>
        <w:t>Cost Sharing Policy and Procedure</w:t>
      </w:r>
      <w:r w:rsidR="00A93439" w:rsidRPr="00475E19">
        <w:rPr>
          <w:rFonts w:ascii="Times New Roman" w:hAnsi="Times New Roman"/>
          <w:sz w:val="23"/>
          <w:szCs w:val="23"/>
        </w:rPr>
        <w:t xml:space="preserve"> </w:t>
      </w:r>
      <w:r w:rsidR="008F1F90" w:rsidRPr="00475E19">
        <w:rPr>
          <w:rFonts w:ascii="Times New Roman" w:hAnsi="Times New Roman"/>
          <w:sz w:val="23"/>
          <w:szCs w:val="23"/>
        </w:rPr>
        <w:t>in the Associate V</w:t>
      </w:r>
      <w:r w:rsidR="006E5D11" w:rsidRPr="00475E19">
        <w:rPr>
          <w:rFonts w:ascii="Times New Roman" w:hAnsi="Times New Roman"/>
          <w:sz w:val="23"/>
          <w:szCs w:val="23"/>
        </w:rPr>
        <w:t>ice</w:t>
      </w:r>
      <w:r w:rsidR="00475E19" w:rsidRPr="00475E19">
        <w:rPr>
          <w:rFonts w:ascii="Times New Roman" w:hAnsi="Times New Roman"/>
          <w:sz w:val="23"/>
          <w:szCs w:val="23"/>
        </w:rPr>
        <w:t>-</w:t>
      </w:r>
      <w:r w:rsidR="008F1F90" w:rsidRPr="00475E19">
        <w:rPr>
          <w:rFonts w:ascii="Times New Roman" w:hAnsi="Times New Roman"/>
          <w:sz w:val="23"/>
          <w:szCs w:val="23"/>
        </w:rPr>
        <w:t>P</w:t>
      </w:r>
      <w:r w:rsidR="006E5D11" w:rsidRPr="00475E19">
        <w:rPr>
          <w:rFonts w:ascii="Times New Roman" w:hAnsi="Times New Roman"/>
          <w:sz w:val="23"/>
          <w:szCs w:val="23"/>
        </w:rPr>
        <w:t xml:space="preserve">rovost </w:t>
      </w:r>
      <w:r w:rsidR="008F1F90" w:rsidRPr="00475E19">
        <w:rPr>
          <w:rFonts w:ascii="Times New Roman" w:hAnsi="Times New Roman"/>
          <w:sz w:val="23"/>
          <w:szCs w:val="23"/>
        </w:rPr>
        <w:t xml:space="preserve">of Research </w:t>
      </w:r>
      <w:r w:rsidR="006E5D11" w:rsidRPr="00475E19">
        <w:rPr>
          <w:rFonts w:ascii="Times New Roman" w:hAnsi="Times New Roman"/>
          <w:sz w:val="23"/>
          <w:szCs w:val="23"/>
        </w:rPr>
        <w:t xml:space="preserve">and Scholarship </w:t>
      </w:r>
      <w:r w:rsidR="008F1F90" w:rsidRPr="00475E19">
        <w:rPr>
          <w:rFonts w:ascii="Times New Roman" w:hAnsi="Times New Roman"/>
          <w:sz w:val="23"/>
          <w:szCs w:val="23"/>
        </w:rPr>
        <w:t>Policies</w:t>
      </w:r>
      <w:r w:rsidRPr="00475E19">
        <w:rPr>
          <w:rFonts w:ascii="Times New Roman" w:hAnsi="Times New Roman"/>
          <w:sz w:val="23"/>
          <w:szCs w:val="23"/>
        </w:rPr>
        <w:t>.</w:t>
      </w:r>
    </w:p>
    <w:p w:rsidR="00A93439" w:rsidRPr="00475E19" w:rsidRDefault="00A93439" w:rsidP="003837B7">
      <w:pPr>
        <w:rPr>
          <w:rFonts w:ascii="Times New Roman" w:hAnsi="Times New Roman"/>
          <w:sz w:val="23"/>
          <w:szCs w:val="23"/>
        </w:rPr>
      </w:pPr>
    </w:p>
    <w:p w:rsidR="001121F5" w:rsidRPr="003837B7" w:rsidRDefault="001057C0" w:rsidP="003837B7">
      <w:pPr>
        <w:rPr>
          <w:rFonts w:ascii="Times New Roman" w:hAnsi="Times New Roman"/>
          <w:color w:val="000000" w:themeColor="text1"/>
          <w:sz w:val="23"/>
          <w:szCs w:val="23"/>
        </w:rPr>
      </w:pPr>
      <w:hyperlink r:id="rId14" w:history="1">
        <w:r w:rsidR="00672C03" w:rsidRPr="00672C03">
          <w:rPr>
            <w:rStyle w:val="Hyperlink"/>
            <w:rFonts w:ascii="Times New Roman" w:hAnsi="Times New Roman"/>
            <w:b/>
            <w:bCs/>
            <w:sz w:val="23"/>
            <w:szCs w:val="23"/>
          </w:rPr>
          <w:t>Employee Action Form (EAF)</w:t>
        </w:r>
      </w:hyperlink>
      <w:r w:rsidR="00A93439">
        <w:rPr>
          <w:rFonts w:ascii="Times New Roman" w:hAnsi="Times New Roman"/>
          <w:b/>
          <w:bCs/>
          <w:color w:val="666666"/>
          <w:sz w:val="23"/>
          <w:szCs w:val="23"/>
        </w:rPr>
        <w:t xml:space="preserve"> </w:t>
      </w:r>
      <w:r w:rsidR="001121F5" w:rsidRPr="003837B7">
        <w:rPr>
          <w:rFonts w:ascii="Times New Roman" w:hAnsi="Times New Roman"/>
          <w:color w:val="000000" w:themeColor="text1"/>
          <w:sz w:val="23"/>
          <w:szCs w:val="23"/>
        </w:rPr>
        <w:t>is a document prepared by department</w:t>
      </w:r>
      <w:r w:rsidR="00440867">
        <w:rPr>
          <w:rFonts w:ascii="Times New Roman" w:hAnsi="Times New Roman"/>
          <w:color w:val="000000" w:themeColor="text1"/>
          <w:sz w:val="23"/>
          <w:szCs w:val="23"/>
        </w:rPr>
        <w:t>s</w:t>
      </w:r>
      <w:r w:rsidR="001121F5" w:rsidRPr="003837B7">
        <w:rPr>
          <w:rFonts w:ascii="Times New Roman" w:hAnsi="Times New Roman"/>
          <w:color w:val="000000" w:themeColor="text1"/>
          <w:sz w:val="23"/>
          <w:szCs w:val="23"/>
        </w:rPr>
        <w:t xml:space="preserve"> for each employee and submitted to Human Resources</w:t>
      </w:r>
      <w:r w:rsidR="002B0690" w:rsidRPr="003837B7">
        <w:rPr>
          <w:rFonts w:ascii="Times New Roman" w:hAnsi="Times New Roman"/>
          <w:color w:val="000000" w:themeColor="text1"/>
          <w:sz w:val="23"/>
          <w:szCs w:val="23"/>
        </w:rPr>
        <w:t xml:space="preserve"> to</w:t>
      </w:r>
      <w:r w:rsidR="001121F5" w:rsidRPr="003837B7">
        <w:rPr>
          <w:rFonts w:ascii="Times New Roman" w:hAnsi="Times New Roman"/>
          <w:color w:val="000000" w:themeColor="text1"/>
          <w:sz w:val="23"/>
          <w:szCs w:val="23"/>
        </w:rPr>
        <w:t xml:space="preserve"> initiate</w:t>
      </w:r>
      <w:r w:rsidR="008F1F90" w:rsidRPr="003837B7">
        <w:rPr>
          <w:rFonts w:ascii="Times New Roman" w:hAnsi="Times New Roman"/>
          <w:color w:val="000000" w:themeColor="text1"/>
          <w:sz w:val="23"/>
          <w:szCs w:val="23"/>
        </w:rPr>
        <w:t xml:space="preserve"> or change </w:t>
      </w:r>
      <w:r w:rsidR="001121F5" w:rsidRPr="003837B7">
        <w:rPr>
          <w:rFonts w:ascii="Times New Roman" w:hAnsi="Times New Roman"/>
          <w:color w:val="000000" w:themeColor="text1"/>
          <w:sz w:val="23"/>
          <w:szCs w:val="23"/>
        </w:rPr>
        <w:t>the charging of salary and wages to designated funds. These documents include information about an employee's appointment(s) and funds from which the employee is paid. EAFs affect an employee</w:t>
      </w:r>
      <w:r w:rsidR="007B5E43">
        <w:rPr>
          <w:rFonts w:ascii="Times New Roman" w:hAnsi="Times New Roman"/>
          <w:color w:val="000000" w:themeColor="text1"/>
          <w:sz w:val="23"/>
          <w:szCs w:val="23"/>
        </w:rPr>
        <w:t>’</w:t>
      </w:r>
      <w:r w:rsidR="001121F5" w:rsidRPr="003837B7">
        <w:rPr>
          <w:rFonts w:ascii="Times New Roman" w:hAnsi="Times New Roman"/>
          <w:color w:val="000000" w:themeColor="text1"/>
          <w:sz w:val="23"/>
          <w:szCs w:val="23"/>
        </w:rPr>
        <w:t>s pay in future pay periods.</w:t>
      </w:r>
    </w:p>
    <w:p w:rsidR="00EE0A61" w:rsidRDefault="00EE0A61" w:rsidP="003837B7">
      <w:pPr>
        <w:rPr>
          <w:rFonts w:ascii="Times New Roman" w:hAnsi="Times New Roman"/>
          <w:b/>
          <w:bCs/>
          <w:color w:val="000000" w:themeColor="text1"/>
          <w:sz w:val="23"/>
          <w:szCs w:val="23"/>
        </w:rPr>
      </w:pPr>
    </w:p>
    <w:p w:rsidR="00667C30" w:rsidRPr="00667C30" w:rsidRDefault="00475E19" w:rsidP="003837B7">
      <w:pPr>
        <w:rPr>
          <w:rFonts w:ascii="Times New Roman" w:hAnsi="Times New Roman"/>
          <w:sz w:val="23"/>
          <w:szCs w:val="23"/>
          <w:lang w:val="en"/>
        </w:rPr>
      </w:pPr>
      <w:r>
        <w:rPr>
          <w:rFonts w:ascii="Times New Roman" w:hAnsi="Times New Roman"/>
          <w:b/>
          <w:bCs/>
          <w:color w:val="000000" w:themeColor="text1"/>
          <w:sz w:val="23"/>
          <w:szCs w:val="23"/>
        </w:rPr>
        <w:t xml:space="preserve">Personnel Activity Report (PAR) </w:t>
      </w:r>
      <w:r w:rsidRPr="00475E19">
        <w:rPr>
          <w:rFonts w:ascii="Times New Roman" w:hAnsi="Times New Roman"/>
          <w:bCs/>
          <w:color w:val="000000" w:themeColor="text1"/>
          <w:sz w:val="23"/>
          <w:szCs w:val="23"/>
        </w:rPr>
        <w:t>is a report that is generated through the payroll system</w:t>
      </w:r>
      <w:r>
        <w:rPr>
          <w:rFonts w:ascii="Times New Roman" w:hAnsi="Times New Roman"/>
          <w:bCs/>
          <w:color w:val="000000" w:themeColor="text1"/>
          <w:sz w:val="23"/>
          <w:szCs w:val="23"/>
        </w:rPr>
        <w:t xml:space="preserve"> each payroll cycle</w:t>
      </w:r>
      <w:r w:rsidRPr="00475E19">
        <w:rPr>
          <w:rFonts w:ascii="Times New Roman" w:hAnsi="Times New Roman"/>
          <w:bCs/>
          <w:color w:val="000000" w:themeColor="text1"/>
          <w:sz w:val="23"/>
          <w:szCs w:val="23"/>
        </w:rPr>
        <w:t xml:space="preserve"> for every individual who has time charged to a governmentally sponsored project. </w:t>
      </w:r>
      <w:r>
        <w:rPr>
          <w:rFonts w:ascii="Times New Roman" w:hAnsi="Times New Roman"/>
          <w:bCs/>
          <w:color w:val="000000" w:themeColor="text1"/>
          <w:sz w:val="23"/>
          <w:szCs w:val="23"/>
        </w:rPr>
        <w:t>The reports need to be completed and certified by the employee, or if the employee is not available to sign, can be signed by the principal investigator</w:t>
      </w:r>
      <w:r w:rsidR="00667C30" w:rsidRPr="00667C30">
        <w:rPr>
          <w:rFonts w:ascii="Times New Roman" w:hAnsi="Times New Roman"/>
          <w:color w:val="000000" w:themeColor="text1"/>
          <w:sz w:val="23"/>
          <w:szCs w:val="23"/>
        </w:rPr>
        <w:t xml:space="preserve"> </w:t>
      </w:r>
      <w:r w:rsidR="00667C30" w:rsidRPr="004C6484">
        <w:rPr>
          <w:rFonts w:ascii="Times New Roman" w:hAnsi="Times New Roman"/>
          <w:color w:val="000000" w:themeColor="text1"/>
          <w:sz w:val="23"/>
          <w:szCs w:val="23"/>
        </w:rPr>
        <w:t xml:space="preserve">as long as </w:t>
      </w:r>
      <w:r w:rsidR="00667C30">
        <w:rPr>
          <w:rFonts w:ascii="Times New Roman" w:hAnsi="Times New Roman"/>
          <w:color w:val="000000" w:themeColor="text1"/>
          <w:sz w:val="23"/>
          <w:szCs w:val="23"/>
        </w:rPr>
        <w:t xml:space="preserve">the PI </w:t>
      </w:r>
      <w:r w:rsidR="00667C30" w:rsidRPr="004C6484">
        <w:rPr>
          <w:rFonts w:ascii="Times New Roman" w:hAnsi="Times New Roman"/>
          <w:color w:val="000000" w:themeColor="text1"/>
          <w:sz w:val="23"/>
          <w:szCs w:val="23"/>
        </w:rPr>
        <w:t xml:space="preserve">has suitable means to verify </w:t>
      </w:r>
      <w:r w:rsidR="00667C30">
        <w:rPr>
          <w:rFonts w:ascii="Times New Roman" w:hAnsi="Times New Roman"/>
          <w:color w:val="000000" w:themeColor="text1"/>
          <w:sz w:val="23"/>
          <w:szCs w:val="23"/>
        </w:rPr>
        <w:t xml:space="preserve">that </w:t>
      </w:r>
      <w:r w:rsidR="00667C30" w:rsidRPr="004C6484">
        <w:rPr>
          <w:rFonts w:ascii="Times New Roman" w:hAnsi="Times New Roman"/>
          <w:color w:val="000000" w:themeColor="text1"/>
          <w:sz w:val="23"/>
          <w:szCs w:val="23"/>
        </w:rPr>
        <w:t>the work was performed</w:t>
      </w:r>
      <w:r>
        <w:rPr>
          <w:rFonts w:ascii="Times New Roman" w:hAnsi="Times New Roman"/>
          <w:bCs/>
          <w:color w:val="000000" w:themeColor="text1"/>
          <w:sz w:val="23"/>
          <w:szCs w:val="23"/>
        </w:rPr>
        <w:t xml:space="preserve">.  </w:t>
      </w:r>
      <w:r w:rsidR="00667C30" w:rsidRPr="00667C30">
        <w:rPr>
          <w:rFonts w:ascii="Times New Roman" w:hAnsi="Times New Roman"/>
          <w:sz w:val="23"/>
          <w:szCs w:val="23"/>
          <w:lang w:val="en"/>
        </w:rPr>
        <w:t xml:space="preserve">Other employees not directly paid from a governmentally sponsored project </w:t>
      </w:r>
      <w:r w:rsidR="00667C30" w:rsidRPr="00667C30">
        <w:rPr>
          <w:rFonts w:ascii="Times New Roman" w:hAnsi="Times New Roman"/>
          <w:sz w:val="23"/>
          <w:szCs w:val="23"/>
          <w:lang w:val="en"/>
        </w:rPr>
        <w:lastRenderedPageBreak/>
        <w:t>who spent time working on the governmentally sponsored project are also required to complete a Personnel Activity Report (PAR)</w:t>
      </w:r>
      <w:r w:rsidR="00667C30">
        <w:rPr>
          <w:rFonts w:ascii="Times New Roman" w:hAnsi="Times New Roman"/>
          <w:sz w:val="23"/>
          <w:szCs w:val="23"/>
          <w:lang w:val="en"/>
        </w:rPr>
        <w:t>. These salaries</w:t>
      </w:r>
      <w:r w:rsidR="00667C30" w:rsidRPr="00667C30">
        <w:rPr>
          <w:rFonts w:ascii="Times New Roman" w:hAnsi="Times New Roman"/>
          <w:sz w:val="23"/>
          <w:szCs w:val="23"/>
          <w:lang w:val="en"/>
        </w:rPr>
        <w:t xml:space="preserve"> will be considered cost sharing.  </w:t>
      </w:r>
    </w:p>
    <w:p w:rsidR="00475E19" w:rsidRPr="00667C30" w:rsidRDefault="00667C30" w:rsidP="003837B7">
      <w:pPr>
        <w:rPr>
          <w:rFonts w:ascii="Times New Roman" w:hAnsi="Times New Roman"/>
          <w:bCs/>
          <w:color w:val="000000" w:themeColor="text1"/>
          <w:sz w:val="23"/>
          <w:szCs w:val="23"/>
        </w:rPr>
      </w:pPr>
      <w:r w:rsidRPr="00667C30">
        <w:rPr>
          <w:rFonts w:ascii="Times New Roman" w:hAnsi="Times New Roman"/>
          <w:color w:val="666666"/>
          <w:sz w:val="23"/>
          <w:szCs w:val="23"/>
          <w:lang w:val="en"/>
        </w:rPr>
        <w:t xml:space="preserve"> </w:t>
      </w:r>
    </w:p>
    <w:p w:rsidR="001121F5" w:rsidRPr="003837B7" w:rsidRDefault="001121F5" w:rsidP="003837B7">
      <w:pPr>
        <w:rPr>
          <w:rFonts w:ascii="Times New Roman" w:hAnsi="Times New Roman"/>
          <w:b/>
          <w:bCs/>
          <w:color w:val="000000" w:themeColor="text1"/>
          <w:sz w:val="23"/>
          <w:szCs w:val="23"/>
        </w:rPr>
      </w:pPr>
      <w:r w:rsidRPr="003837B7">
        <w:rPr>
          <w:rFonts w:ascii="Times New Roman" w:hAnsi="Times New Roman"/>
          <w:b/>
          <w:bCs/>
          <w:color w:val="000000" w:themeColor="text1"/>
          <w:sz w:val="23"/>
          <w:szCs w:val="23"/>
        </w:rPr>
        <w:t>Institutional Base Salary</w:t>
      </w:r>
      <w:r w:rsidRPr="003837B7">
        <w:rPr>
          <w:b/>
          <w:bCs/>
          <w:iCs/>
          <w:color w:val="000000" w:themeColor="text1"/>
        </w:rPr>
        <w:t xml:space="preserve"> </w:t>
      </w:r>
      <w:r w:rsidR="00BF55D7">
        <w:rPr>
          <w:b/>
          <w:bCs/>
          <w:iCs/>
          <w:color w:val="000000" w:themeColor="text1"/>
        </w:rPr>
        <w:t xml:space="preserve">(IBS) </w:t>
      </w:r>
      <w:r w:rsidRPr="003837B7">
        <w:rPr>
          <w:bCs/>
          <w:iCs/>
          <w:color w:val="000000" w:themeColor="text1"/>
        </w:rPr>
        <w:t>is t</w:t>
      </w:r>
      <w:r w:rsidRPr="003837B7">
        <w:rPr>
          <w:rFonts w:ascii="Times New Roman" w:hAnsi="Times New Roman"/>
          <w:bCs/>
          <w:color w:val="000000" w:themeColor="text1"/>
          <w:sz w:val="23"/>
          <w:szCs w:val="23"/>
        </w:rPr>
        <w:t xml:space="preserve">he total compensation an employee receives annually from the University for </w:t>
      </w:r>
      <w:r w:rsidR="00D841D3">
        <w:rPr>
          <w:rFonts w:ascii="Times New Roman" w:hAnsi="Times New Roman"/>
          <w:bCs/>
          <w:color w:val="000000" w:themeColor="text1"/>
          <w:sz w:val="23"/>
          <w:szCs w:val="23"/>
        </w:rPr>
        <w:t xml:space="preserve">his or her </w:t>
      </w:r>
      <w:r w:rsidRPr="003837B7">
        <w:rPr>
          <w:rFonts w:ascii="Times New Roman" w:hAnsi="Times New Roman"/>
          <w:bCs/>
          <w:color w:val="000000" w:themeColor="text1"/>
          <w:sz w:val="23"/>
          <w:szCs w:val="23"/>
        </w:rPr>
        <w:t>appointment, whether the employee’s time is spent on research, teaching, administration</w:t>
      </w:r>
      <w:r w:rsidR="00D841D3">
        <w:rPr>
          <w:rFonts w:ascii="Times New Roman" w:hAnsi="Times New Roman"/>
          <w:bCs/>
          <w:color w:val="000000" w:themeColor="text1"/>
          <w:sz w:val="23"/>
          <w:szCs w:val="23"/>
        </w:rPr>
        <w:t>,</w:t>
      </w:r>
      <w:r w:rsidRPr="003837B7">
        <w:rPr>
          <w:rFonts w:ascii="Times New Roman" w:hAnsi="Times New Roman"/>
          <w:bCs/>
          <w:color w:val="000000" w:themeColor="text1"/>
          <w:sz w:val="23"/>
          <w:szCs w:val="23"/>
        </w:rPr>
        <w:t xml:space="preserve"> or other activities. IBS includes compensation for instruction, public service, research, and/or other activities related to the employee’s </w:t>
      </w:r>
      <w:r w:rsidR="0039218A" w:rsidRPr="003837B7">
        <w:rPr>
          <w:rFonts w:ascii="Times New Roman" w:hAnsi="Times New Roman"/>
          <w:bCs/>
          <w:color w:val="000000" w:themeColor="text1"/>
          <w:sz w:val="23"/>
          <w:szCs w:val="23"/>
        </w:rPr>
        <w:t>professional appointment</w:t>
      </w:r>
      <w:r w:rsidRPr="003837B7">
        <w:rPr>
          <w:rFonts w:ascii="Times New Roman" w:hAnsi="Times New Roman"/>
          <w:bCs/>
          <w:color w:val="000000" w:themeColor="text1"/>
          <w:sz w:val="23"/>
          <w:szCs w:val="23"/>
        </w:rPr>
        <w:t xml:space="preserve"> at Creighton.</w:t>
      </w:r>
      <w:r w:rsidRPr="003837B7">
        <w:rPr>
          <w:rFonts w:ascii="Times New Roman" w:hAnsi="Times New Roman"/>
          <w:b/>
          <w:bCs/>
          <w:color w:val="000000" w:themeColor="text1"/>
          <w:sz w:val="23"/>
          <w:szCs w:val="23"/>
        </w:rPr>
        <w:t xml:space="preserve"> </w:t>
      </w:r>
    </w:p>
    <w:p w:rsidR="00667C30" w:rsidRDefault="00667C30" w:rsidP="003768EC">
      <w:pPr>
        <w:rPr>
          <w:rFonts w:ascii="Times New Roman" w:hAnsi="Times New Roman"/>
          <w:b/>
          <w:sz w:val="22"/>
          <w:szCs w:val="22"/>
        </w:rPr>
      </w:pPr>
    </w:p>
    <w:p w:rsidR="00AE5F90" w:rsidRPr="004E60BB" w:rsidRDefault="00AE5F90" w:rsidP="003768EC">
      <w:pPr>
        <w:rPr>
          <w:rFonts w:ascii="Times New Roman" w:hAnsi="Times New Roman"/>
          <w:sz w:val="22"/>
          <w:szCs w:val="22"/>
        </w:rPr>
      </w:pPr>
      <w:r w:rsidRPr="004E60BB">
        <w:rPr>
          <w:rFonts w:ascii="Times New Roman" w:hAnsi="Times New Roman"/>
          <w:b/>
          <w:sz w:val="22"/>
          <w:szCs w:val="22"/>
        </w:rPr>
        <w:t>PROCEDURE</w:t>
      </w:r>
    </w:p>
    <w:p w:rsidR="002B0690" w:rsidRDefault="002B0690" w:rsidP="003768EC">
      <w:pPr>
        <w:rPr>
          <w:rFonts w:ascii="Times New Roman" w:hAnsi="Times New Roman"/>
          <w:b/>
          <w:color w:val="000000"/>
          <w:sz w:val="23"/>
          <w:szCs w:val="23"/>
        </w:rPr>
      </w:pPr>
    </w:p>
    <w:p w:rsidR="001121F5" w:rsidRPr="003837B7" w:rsidRDefault="001121F5" w:rsidP="003768EC">
      <w:pPr>
        <w:rPr>
          <w:rFonts w:ascii="Times New Roman" w:hAnsi="Times New Roman"/>
          <w:b/>
          <w:bCs/>
          <w:color w:val="000000" w:themeColor="text1"/>
          <w:sz w:val="23"/>
          <w:szCs w:val="23"/>
        </w:rPr>
      </w:pPr>
      <w:r w:rsidRPr="003837B7">
        <w:rPr>
          <w:rFonts w:ascii="Times New Roman" w:hAnsi="Times New Roman"/>
          <w:b/>
          <w:bCs/>
          <w:color w:val="000000" w:themeColor="text1"/>
          <w:sz w:val="23"/>
          <w:szCs w:val="23"/>
        </w:rPr>
        <w:t>Proposing Effort and Requesting Salary Support</w:t>
      </w:r>
    </w:p>
    <w:p w:rsidR="001121F5" w:rsidRDefault="001121F5" w:rsidP="003837B7">
      <w:pPr>
        <w:rPr>
          <w:rFonts w:ascii="Times New Roman" w:hAnsi="Times New Roman"/>
          <w:bCs/>
          <w:color w:val="000000" w:themeColor="text1"/>
          <w:sz w:val="23"/>
          <w:szCs w:val="23"/>
        </w:rPr>
      </w:pPr>
      <w:r w:rsidRPr="003837B7">
        <w:rPr>
          <w:rFonts w:ascii="Times New Roman" w:hAnsi="Times New Roman"/>
          <w:bCs/>
          <w:color w:val="000000" w:themeColor="text1"/>
          <w:sz w:val="23"/>
          <w:szCs w:val="23"/>
        </w:rPr>
        <w:t>Levels of effort proposed in any sponsored project application should be consistent with the actual effort that each individual is expected to expend on the project during the relevant project period(s).</w:t>
      </w:r>
    </w:p>
    <w:p w:rsidR="001D0C19" w:rsidRDefault="001D0C19" w:rsidP="003837B7">
      <w:pPr>
        <w:rPr>
          <w:rFonts w:ascii="Times New Roman" w:hAnsi="Times New Roman"/>
          <w:bCs/>
          <w:color w:val="000000" w:themeColor="text1"/>
          <w:sz w:val="23"/>
          <w:szCs w:val="23"/>
        </w:rPr>
      </w:pPr>
    </w:p>
    <w:p w:rsidR="001D0C19" w:rsidRPr="00667C30" w:rsidRDefault="001D0C19" w:rsidP="001D0C19">
      <w:pPr>
        <w:rPr>
          <w:rFonts w:ascii="Times New Roman" w:hAnsi="Times New Roman"/>
          <w:color w:val="000000"/>
          <w:sz w:val="23"/>
          <w:szCs w:val="23"/>
        </w:rPr>
      </w:pPr>
      <w:r w:rsidRPr="00667C30">
        <w:rPr>
          <w:rFonts w:ascii="Times New Roman" w:hAnsi="Times New Roman"/>
          <w:color w:val="000000"/>
          <w:sz w:val="23"/>
          <w:szCs w:val="23"/>
        </w:rPr>
        <w:t>The requested salary support should normally be determined by multiplying the proposed level of effort by the individual’s Institutional Base Salary. In no event should the requested salary support exceed the amount determined by multiplying the proposed level of effort by Institutional Base Salary. In certain circumstances where Cost Share is being proposed, Creighton may elect to request salary support that is less than that for the proposed level of effort (refer to the Creighton’s Sponsored Project Cost Share Policy for additional detail). Regardless of salary support, the total amount of effort committed to the project must be provided and ultimately verified.</w:t>
      </w:r>
    </w:p>
    <w:p w:rsidR="001D0C19" w:rsidRPr="002310FA" w:rsidRDefault="001D0C19" w:rsidP="001D0C19">
      <w:pPr>
        <w:rPr>
          <w:rFonts w:ascii="Times New Roman" w:hAnsi="Times New Roman"/>
          <w:color w:val="000000"/>
        </w:rPr>
      </w:pPr>
    </w:p>
    <w:p w:rsidR="001D0C19" w:rsidRPr="00667C30" w:rsidRDefault="001D0C19" w:rsidP="001D0C19">
      <w:pPr>
        <w:rPr>
          <w:rFonts w:ascii="Times New Roman" w:hAnsi="Times New Roman"/>
          <w:sz w:val="23"/>
          <w:szCs w:val="23"/>
        </w:rPr>
      </w:pPr>
      <w:r w:rsidRPr="00667C30">
        <w:rPr>
          <w:rFonts w:ascii="Times New Roman" w:hAnsi="Times New Roman"/>
          <w:sz w:val="23"/>
          <w:szCs w:val="23"/>
        </w:rPr>
        <w:t xml:space="preserve">Sponsors generally consider estimates of effort (and corresponding salary requests) in project proposals to be commitments if such proposals are subsequently awarded. Principal Investigators and other key personnel for whom such commitments have been made are responsible for ensuring that the commitments are met during the period of performance.  </w:t>
      </w:r>
    </w:p>
    <w:p w:rsidR="001D0C19" w:rsidRPr="00667C30" w:rsidRDefault="001D0C19" w:rsidP="001D0C19">
      <w:pPr>
        <w:rPr>
          <w:rFonts w:ascii="Times New Roman" w:hAnsi="Times New Roman"/>
          <w:sz w:val="23"/>
          <w:szCs w:val="23"/>
        </w:rPr>
      </w:pPr>
    </w:p>
    <w:p w:rsidR="001D0C19" w:rsidRPr="00667C30" w:rsidRDefault="001D0C19" w:rsidP="001D0C19">
      <w:pPr>
        <w:rPr>
          <w:rFonts w:ascii="Times New Roman" w:hAnsi="Times New Roman"/>
          <w:sz w:val="23"/>
          <w:szCs w:val="23"/>
        </w:rPr>
      </w:pPr>
      <w:r w:rsidRPr="00667C30">
        <w:rPr>
          <w:rFonts w:ascii="Times New Roman" w:hAnsi="Times New Roman"/>
          <w:sz w:val="23"/>
          <w:szCs w:val="23"/>
        </w:rPr>
        <w:t xml:space="preserve">If a new award increases an investigator’s committed effort to greater than 100%, the </w:t>
      </w:r>
      <w:r w:rsidRPr="00667C30">
        <w:rPr>
          <w:rFonts w:ascii="Times New Roman" w:hAnsi="Times New Roman"/>
          <w:bCs/>
          <w:sz w:val="23"/>
          <w:szCs w:val="23"/>
        </w:rPr>
        <w:t xml:space="preserve">investigator must </w:t>
      </w:r>
      <w:r w:rsidRPr="00667C30">
        <w:rPr>
          <w:rFonts w:ascii="Times New Roman" w:hAnsi="Times New Roman"/>
          <w:sz w:val="23"/>
          <w:szCs w:val="23"/>
        </w:rPr>
        <w:t xml:space="preserve">coordinate with </w:t>
      </w:r>
      <w:r w:rsidR="00667C30">
        <w:rPr>
          <w:rFonts w:ascii="Times New Roman" w:hAnsi="Times New Roman"/>
          <w:sz w:val="23"/>
          <w:szCs w:val="23"/>
        </w:rPr>
        <w:t>the Sponsored Programs personnel</w:t>
      </w:r>
      <w:r w:rsidRPr="00667C30">
        <w:rPr>
          <w:rFonts w:ascii="Times New Roman" w:hAnsi="Times New Roman"/>
          <w:sz w:val="23"/>
          <w:szCs w:val="23"/>
        </w:rPr>
        <w:t xml:space="preserve"> to </w:t>
      </w:r>
      <w:r w:rsidRPr="00667C30">
        <w:rPr>
          <w:rFonts w:ascii="Times New Roman" w:hAnsi="Times New Roman"/>
          <w:bCs/>
          <w:sz w:val="23"/>
          <w:szCs w:val="23"/>
        </w:rPr>
        <w:t>revise the level of effort requested</w:t>
      </w:r>
      <w:r w:rsidRPr="00667C30">
        <w:rPr>
          <w:rFonts w:ascii="Times New Roman" w:hAnsi="Times New Roman"/>
          <w:sz w:val="23"/>
          <w:szCs w:val="23"/>
        </w:rPr>
        <w:t xml:space="preserve"> by communicating with the sponsor, reduce effort on other activities, or refuse the award.</w:t>
      </w:r>
    </w:p>
    <w:p w:rsidR="001D0C19" w:rsidRPr="00667C30" w:rsidRDefault="001D0C19" w:rsidP="003837B7">
      <w:pPr>
        <w:rPr>
          <w:rFonts w:ascii="Times New Roman" w:hAnsi="Times New Roman"/>
          <w:bCs/>
          <w:sz w:val="23"/>
          <w:szCs w:val="23"/>
        </w:rPr>
      </w:pPr>
    </w:p>
    <w:p w:rsidR="001121F5" w:rsidRPr="00667C30" w:rsidRDefault="001121F5" w:rsidP="003837B7">
      <w:pPr>
        <w:rPr>
          <w:rFonts w:ascii="Times New Roman" w:hAnsi="Times New Roman"/>
          <w:bCs/>
          <w:sz w:val="23"/>
          <w:szCs w:val="23"/>
        </w:rPr>
      </w:pPr>
    </w:p>
    <w:p w:rsidR="001121F5" w:rsidRPr="000B04E8" w:rsidRDefault="001121F5" w:rsidP="003768EC">
      <w:pPr>
        <w:rPr>
          <w:rFonts w:ascii="Times New Roman" w:hAnsi="Times New Roman"/>
          <w:b/>
          <w:color w:val="000000"/>
          <w:sz w:val="23"/>
          <w:szCs w:val="23"/>
        </w:rPr>
      </w:pPr>
      <w:r w:rsidRPr="000B04E8">
        <w:rPr>
          <w:rFonts w:ascii="Times New Roman" w:hAnsi="Times New Roman"/>
          <w:b/>
          <w:color w:val="000000"/>
          <w:sz w:val="23"/>
          <w:szCs w:val="23"/>
        </w:rPr>
        <w:t>Changes to Effort Commitments</w:t>
      </w:r>
    </w:p>
    <w:p w:rsidR="001121F5" w:rsidRDefault="001121F5" w:rsidP="003837B7">
      <w:pPr>
        <w:rPr>
          <w:rFonts w:ascii="Times New Roman" w:hAnsi="Times New Roman"/>
          <w:bCs/>
          <w:color w:val="000000" w:themeColor="text1"/>
          <w:sz w:val="23"/>
          <w:szCs w:val="23"/>
        </w:rPr>
      </w:pPr>
      <w:r w:rsidRPr="003837B7">
        <w:rPr>
          <w:rFonts w:ascii="Times New Roman" w:hAnsi="Times New Roman"/>
          <w:bCs/>
          <w:color w:val="000000" w:themeColor="text1"/>
          <w:sz w:val="23"/>
          <w:szCs w:val="23"/>
        </w:rPr>
        <w:t>Committed effort is the amount of effort proposed in a sponsored project application that is accepted by a sponsor, regardless of whether salary support is requested for the effort.</w:t>
      </w:r>
    </w:p>
    <w:p w:rsidR="00486C99" w:rsidRPr="003837B7" w:rsidRDefault="00486C99" w:rsidP="003837B7">
      <w:pPr>
        <w:rPr>
          <w:rFonts w:ascii="Times New Roman" w:hAnsi="Times New Roman"/>
          <w:bCs/>
          <w:color w:val="000000" w:themeColor="text1"/>
          <w:sz w:val="23"/>
          <w:szCs w:val="23"/>
        </w:rPr>
      </w:pPr>
    </w:p>
    <w:p w:rsidR="001121F5" w:rsidRPr="008D6CD1" w:rsidRDefault="001121F5" w:rsidP="003837B7">
      <w:pPr>
        <w:rPr>
          <w:rFonts w:ascii="Times New Roman" w:hAnsi="Times New Roman"/>
          <w:bCs/>
          <w:color w:val="000000" w:themeColor="text1"/>
          <w:sz w:val="23"/>
          <w:szCs w:val="23"/>
        </w:rPr>
      </w:pPr>
      <w:r w:rsidRPr="003837B7">
        <w:rPr>
          <w:rFonts w:ascii="Times New Roman" w:hAnsi="Times New Roman"/>
          <w:bCs/>
          <w:color w:val="000000" w:themeColor="text1"/>
          <w:sz w:val="23"/>
          <w:szCs w:val="23"/>
        </w:rPr>
        <w:t>Typically, Principal Investigators and other key personnel named in the award document may not reduce th</w:t>
      </w:r>
      <w:r w:rsidR="008B7303" w:rsidRPr="003837B7">
        <w:rPr>
          <w:rFonts w:ascii="Times New Roman" w:hAnsi="Times New Roman"/>
          <w:bCs/>
          <w:color w:val="000000" w:themeColor="text1"/>
          <w:sz w:val="23"/>
          <w:szCs w:val="23"/>
        </w:rPr>
        <w:t>eir effort on sponsored projects</w:t>
      </w:r>
      <w:r w:rsidRPr="003837B7">
        <w:rPr>
          <w:rFonts w:ascii="Times New Roman" w:hAnsi="Times New Roman"/>
          <w:bCs/>
          <w:color w:val="000000" w:themeColor="text1"/>
          <w:sz w:val="23"/>
          <w:szCs w:val="23"/>
        </w:rPr>
        <w:t xml:space="preserve"> by more than 25% of the amount committed (or be absent from the project for more than </w:t>
      </w:r>
      <w:r w:rsidR="00904EF3">
        <w:rPr>
          <w:rFonts w:ascii="Times New Roman" w:hAnsi="Times New Roman"/>
          <w:bCs/>
          <w:color w:val="000000" w:themeColor="text1"/>
          <w:sz w:val="23"/>
          <w:szCs w:val="23"/>
        </w:rPr>
        <w:t>three</w:t>
      </w:r>
      <w:r w:rsidRPr="003837B7">
        <w:rPr>
          <w:rFonts w:ascii="Times New Roman" w:hAnsi="Times New Roman"/>
          <w:bCs/>
          <w:color w:val="000000" w:themeColor="text1"/>
          <w:sz w:val="23"/>
          <w:szCs w:val="23"/>
        </w:rPr>
        <w:t xml:space="preserve"> months) without notifying and requesting approval from the </w:t>
      </w:r>
      <w:r w:rsidRPr="003837B7">
        <w:rPr>
          <w:rFonts w:ascii="Times New Roman" w:hAnsi="Times New Roman"/>
          <w:bCs/>
          <w:color w:val="000000" w:themeColor="text1"/>
          <w:sz w:val="23"/>
          <w:szCs w:val="23"/>
        </w:rPr>
        <w:lastRenderedPageBreak/>
        <w:t>sponsor. Some awards may not allow any reductions in effort from the commitment</w:t>
      </w:r>
      <w:r w:rsidRPr="008D6CD1">
        <w:rPr>
          <w:rFonts w:ascii="Times New Roman" w:hAnsi="Times New Roman"/>
          <w:bCs/>
          <w:color w:val="000000" w:themeColor="text1"/>
          <w:sz w:val="23"/>
          <w:szCs w:val="23"/>
        </w:rPr>
        <w:t>.</w:t>
      </w:r>
    </w:p>
    <w:p w:rsidR="001121F5" w:rsidRPr="008D6CD1" w:rsidRDefault="001121F5" w:rsidP="008D6CD1">
      <w:pPr>
        <w:rPr>
          <w:rFonts w:ascii="Times New Roman" w:hAnsi="Times New Roman"/>
          <w:bCs/>
          <w:color w:val="000000" w:themeColor="text1"/>
          <w:sz w:val="23"/>
          <w:szCs w:val="23"/>
        </w:rPr>
      </w:pPr>
    </w:p>
    <w:p w:rsidR="001D0C19" w:rsidRPr="00667C30" w:rsidRDefault="001D0C19" w:rsidP="001D0C19">
      <w:pPr>
        <w:rPr>
          <w:rFonts w:ascii="Times New Roman" w:hAnsi="Times New Roman"/>
          <w:sz w:val="23"/>
          <w:szCs w:val="23"/>
        </w:rPr>
      </w:pPr>
      <w:r w:rsidRPr="00667C30">
        <w:rPr>
          <w:rFonts w:ascii="Times New Roman" w:hAnsi="Times New Roman"/>
          <w:sz w:val="23"/>
          <w:szCs w:val="23"/>
        </w:rPr>
        <w:t xml:space="preserve">Principal Investigators and local support staff must periodically review status of dedicated effort against commitments; when responsibilities change significantly, determine if a formal reduction is necessary and proactively coordinate with </w:t>
      </w:r>
      <w:r w:rsidR="00667C30">
        <w:rPr>
          <w:rFonts w:ascii="Times New Roman" w:hAnsi="Times New Roman"/>
          <w:sz w:val="23"/>
          <w:szCs w:val="23"/>
        </w:rPr>
        <w:t>Sponsored Programs personnel</w:t>
      </w:r>
      <w:r w:rsidRPr="00667C30">
        <w:rPr>
          <w:rFonts w:ascii="Times New Roman" w:hAnsi="Times New Roman"/>
          <w:sz w:val="23"/>
          <w:szCs w:val="23"/>
        </w:rPr>
        <w:t xml:space="preserve"> to communicate to the sponsor.  If effort is planned to be reduced at all, </w:t>
      </w:r>
      <w:r w:rsidRPr="00667C30">
        <w:rPr>
          <w:rFonts w:ascii="Times New Roman" w:hAnsi="Times New Roman"/>
          <w:bCs/>
          <w:sz w:val="23"/>
          <w:szCs w:val="23"/>
        </w:rPr>
        <w:t>payroll distribution should also be reviewed and updated as effort</w:t>
      </w:r>
      <w:r w:rsidRPr="00667C30">
        <w:rPr>
          <w:rFonts w:ascii="Times New Roman" w:hAnsi="Times New Roman"/>
          <w:sz w:val="23"/>
          <w:szCs w:val="23"/>
        </w:rPr>
        <w:t xml:space="preserve"> cannot be less than the percentage of salary charged in a given effort reporting period. </w:t>
      </w:r>
    </w:p>
    <w:p w:rsidR="001D0C19" w:rsidRPr="00667C30" w:rsidRDefault="001D0C19" w:rsidP="003837B7">
      <w:pPr>
        <w:rPr>
          <w:rFonts w:ascii="Times New Roman" w:hAnsi="Times New Roman"/>
          <w:b/>
          <w:sz w:val="23"/>
          <w:szCs w:val="23"/>
        </w:rPr>
      </w:pPr>
    </w:p>
    <w:p w:rsidR="001121F5" w:rsidRPr="003837B7" w:rsidRDefault="000C4653" w:rsidP="003837B7">
      <w:pPr>
        <w:rPr>
          <w:rFonts w:ascii="Times New Roman" w:hAnsi="Times New Roman"/>
          <w:b/>
          <w:color w:val="000000" w:themeColor="text1"/>
          <w:sz w:val="23"/>
          <w:szCs w:val="23"/>
        </w:rPr>
      </w:pPr>
      <w:r w:rsidRPr="003837B7">
        <w:rPr>
          <w:rFonts w:ascii="Times New Roman" w:hAnsi="Times New Roman"/>
          <w:b/>
          <w:color w:val="000000" w:themeColor="text1"/>
          <w:sz w:val="23"/>
          <w:szCs w:val="23"/>
        </w:rPr>
        <w:t>Effort Verification</w:t>
      </w:r>
    </w:p>
    <w:p w:rsidR="00B10A2A" w:rsidRPr="003837B7" w:rsidRDefault="001121F5" w:rsidP="003837B7">
      <w:pPr>
        <w:rPr>
          <w:rFonts w:ascii="Times New Roman" w:hAnsi="Times New Roman"/>
          <w:color w:val="000000" w:themeColor="text1"/>
          <w:sz w:val="23"/>
          <w:szCs w:val="23"/>
        </w:rPr>
      </w:pPr>
      <w:r w:rsidRPr="003837B7">
        <w:rPr>
          <w:rFonts w:ascii="Times New Roman" w:hAnsi="Times New Roman"/>
          <w:bCs/>
          <w:color w:val="000000" w:themeColor="text1"/>
          <w:sz w:val="23"/>
          <w:szCs w:val="23"/>
        </w:rPr>
        <w:t xml:space="preserve">The </w:t>
      </w:r>
      <w:r w:rsidR="004C5392">
        <w:rPr>
          <w:rFonts w:ascii="Times New Roman" w:hAnsi="Times New Roman"/>
          <w:bCs/>
          <w:color w:val="000000" w:themeColor="text1"/>
          <w:sz w:val="23"/>
          <w:szCs w:val="23"/>
        </w:rPr>
        <w:t>p</w:t>
      </w:r>
      <w:r w:rsidRPr="003837B7">
        <w:rPr>
          <w:rFonts w:ascii="Times New Roman" w:hAnsi="Times New Roman"/>
          <w:bCs/>
          <w:color w:val="000000" w:themeColor="text1"/>
          <w:sz w:val="23"/>
          <w:szCs w:val="23"/>
        </w:rPr>
        <w:t xml:space="preserve">ayroll system generates a PAR for each individual receiving any portion of his/her </w:t>
      </w:r>
      <w:r w:rsidR="008B7303" w:rsidRPr="003837B7">
        <w:rPr>
          <w:rFonts w:ascii="Times New Roman" w:hAnsi="Times New Roman"/>
          <w:bCs/>
          <w:color w:val="000000" w:themeColor="text1"/>
          <w:sz w:val="23"/>
          <w:szCs w:val="23"/>
        </w:rPr>
        <w:t>Institutional Base Salary from g</w:t>
      </w:r>
      <w:r w:rsidRPr="003837B7">
        <w:rPr>
          <w:rFonts w:ascii="Times New Roman" w:hAnsi="Times New Roman"/>
          <w:bCs/>
          <w:color w:val="000000" w:themeColor="text1"/>
          <w:sz w:val="23"/>
          <w:szCs w:val="23"/>
        </w:rPr>
        <w:t>overnment</w:t>
      </w:r>
      <w:r w:rsidR="004C5392">
        <w:rPr>
          <w:rFonts w:ascii="Times New Roman" w:hAnsi="Times New Roman"/>
          <w:bCs/>
          <w:color w:val="000000" w:themeColor="text1"/>
          <w:sz w:val="23"/>
          <w:szCs w:val="23"/>
        </w:rPr>
        <w:t>-</w:t>
      </w:r>
      <w:r w:rsidRPr="003837B7">
        <w:rPr>
          <w:rFonts w:ascii="Times New Roman" w:hAnsi="Times New Roman"/>
          <w:bCs/>
          <w:color w:val="000000" w:themeColor="text1"/>
          <w:sz w:val="23"/>
          <w:szCs w:val="23"/>
        </w:rPr>
        <w:t xml:space="preserve">sponsored research </w:t>
      </w:r>
      <w:r w:rsidR="004C5392">
        <w:rPr>
          <w:rFonts w:ascii="Times New Roman" w:hAnsi="Times New Roman"/>
          <w:bCs/>
          <w:color w:val="000000" w:themeColor="text1"/>
          <w:sz w:val="23"/>
          <w:szCs w:val="23"/>
        </w:rPr>
        <w:t xml:space="preserve">(see </w:t>
      </w:r>
      <w:r w:rsidRPr="003837B7">
        <w:rPr>
          <w:rFonts w:ascii="Times New Roman" w:hAnsi="Times New Roman"/>
          <w:bCs/>
          <w:color w:val="000000" w:themeColor="text1"/>
          <w:sz w:val="23"/>
          <w:szCs w:val="23"/>
        </w:rPr>
        <w:t>Creighton’s Institutional Base Salary Policy outlining th</w:t>
      </w:r>
      <w:r w:rsidR="00667C30">
        <w:rPr>
          <w:rFonts w:ascii="Times New Roman" w:hAnsi="Times New Roman"/>
          <w:bCs/>
          <w:color w:val="000000" w:themeColor="text1"/>
          <w:sz w:val="23"/>
          <w:szCs w:val="23"/>
        </w:rPr>
        <w:t>e types of compensation included</w:t>
      </w:r>
      <w:r w:rsidRPr="003837B7">
        <w:rPr>
          <w:rFonts w:ascii="Times New Roman" w:hAnsi="Times New Roman"/>
          <w:bCs/>
          <w:color w:val="000000" w:themeColor="text1"/>
          <w:sz w:val="23"/>
          <w:szCs w:val="23"/>
        </w:rPr>
        <w:t xml:space="preserve"> in IBS</w:t>
      </w:r>
      <w:r w:rsidR="001D0C19">
        <w:rPr>
          <w:rFonts w:ascii="Times New Roman" w:hAnsi="Times New Roman"/>
          <w:bCs/>
          <w:color w:val="000000" w:themeColor="text1"/>
          <w:sz w:val="23"/>
          <w:szCs w:val="23"/>
        </w:rPr>
        <w:t>)</w:t>
      </w:r>
      <w:r w:rsidRPr="003837B7">
        <w:rPr>
          <w:rFonts w:ascii="Times New Roman" w:hAnsi="Times New Roman"/>
          <w:bCs/>
          <w:color w:val="000000" w:themeColor="text1"/>
          <w:sz w:val="23"/>
          <w:szCs w:val="23"/>
        </w:rPr>
        <w:t>.</w:t>
      </w:r>
      <w:r w:rsidR="00656CF6" w:rsidRPr="003837B7">
        <w:rPr>
          <w:rFonts w:ascii="Times New Roman" w:hAnsi="Times New Roman"/>
          <w:bCs/>
          <w:color w:val="000000" w:themeColor="text1"/>
          <w:sz w:val="23"/>
          <w:szCs w:val="23"/>
        </w:rPr>
        <w:t xml:space="preserve"> </w:t>
      </w:r>
      <w:r w:rsidRPr="003837B7">
        <w:rPr>
          <w:rFonts w:ascii="Times New Roman" w:hAnsi="Times New Roman"/>
          <w:bCs/>
          <w:color w:val="000000" w:themeColor="text1"/>
          <w:sz w:val="23"/>
          <w:szCs w:val="23"/>
        </w:rPr>
        <w:t xml:space="preserve">The PARs are generated after </w:t>
      </w:r>
      <w:r w:rsidR="004D26F6" w:rsidRPr="003837B7">
        <w:rPr>
          <w:rFonts w:ascii="Times New Roman" w:hAnsi="Times New Roman"/>
          <w:bCs/>
          <w:color w:val="000000" w:themeColor="text1"/>
          <w:sz w:val="23"/>
          <w:szCs w:val="23"/>
        </w:rPr>
        <w:t>each</w:t>
      </w:r>
      <w:r w:rsidRPr="003837B7">
        <w:rPr>
          <w:rFonts w:ascii="Times New Roman" w:hAnsi="Times New Roman"/>
          <w:bCs/>
          <w:color w:val="000000" w:themeColor="text1"/>
          <w:sz w:val="23"/>
          <w:szCs w:val="23"/>
        </w:rPr>
        <w:t xml:space="preserve"> pay period. </w:t>
      </w:r>
      <w:r w:rsidR="00B711FE">
        <w:rPr>
          <w:rFonts w:ascii="Times New Roman" w:hAnsi="Times New Roman"/>
          <w:bCs/>
          <w:color w:val="000000" w:themeColor="text1"/>
          <w:sz w:val="23"/>
          <w:szCs w:val="23"/>
        </w:rPr>
        <w:t>The department administrator must create a</w:t>
      </w:r>
      <w:r w:rsidRPr="003837B7">
        <w:rPr>
          <w:rFonts w:ascii="Times New Roman" w:hAnsi="Times New Roman"/>
          <w:bCs/>
          <w:color w:val="000000" w:themeColor="text1"/>
          <w:sz w:val="23"/>
          <w:szCs w:val="23"/>
        </w:rPr>
        <w:t xml:space="preserve"> PAR form for any personnel who expend effort on a </w:t>
      </w:r>
      <w:r w:rsidR="004D26F6" w:rsidRPr="003837B7">
        <w:rPr>
          <w:rFonts w:ascii="Times New Roman" w:hAnsi="Times New Roman"/>
          <w:bCs/>
          <w:color w:val="000000" w:themeColor="text1"/>
          <w:sz w:val="23"/>
          <w:szCs w:val="23"/>
        </w:rPr>
        <w:t>government</w:t>
      </w:r>
      <w:r w:rsidR="00270ACD">
        <w:rPr>
          <w:rFonts w:ascii="Times New Roman" w:hAnsi="Times New Roman"/>
          <w:bCs/>
          <w:color w:val="000000" w:themeColor="text1"/>
          <w:sz w:val="23"/>
          <w:szCs w:val="23"/>
        </w:rPr>
        <w:t>-</w:t>
      </w:r>
      <w:r w:rsidRPr="003837B7">
        <w:rPr>
          <w:rFonts w:ascii="Times New Roman" w:hAnsi="Times New Roman"/>
          <w:bCs/>
          <w:color w:val="000000" w:themeColor="text1"/>
          <w:sz w:val="23"/>
          <w:szCs w:val="23"/>
        </w:rPr>
        <w:t xml:space="preserve">sponsored </w:t>
      </w:r>
      <w:r w:rsidR="000C4653" w:rsidRPr="003837B7">
        <w:rPr>
          <w:rFonts w:ascii="Times New Roman" w:hAnsi="Times New Roman"/>
          <w:bCs/>
          <w:color w:val="000000" w:themeColor="text1"/>
          <w:sz w:val="23"/>
          <w:szCs w:val="23"/>
        </w:rPr>
        <w:t xml:space="preserve">project </w:t>
      </w:r>
      <w:r w:rsidR="008B7303" w:rsidRPr="003837B7">
        <w:rPr>
          <w:rFonts w:ascii="Times New Roman" w:hAnsi="Times New Roman"/>
          <w:bCs/>
          <w:color w:val="000000" w:themeColor="text1"/>
          <w:sz w:val="23"/>
          <w:szCs w:val="23"/>
        </w:rPr>
        <w:t>and do</w:t>
      </w:r>
      <w:r w:rsidRPr="003837B7">
        <w:rPr>
          <w:rFonts w:ascii="Times New Roman" w:hAnsi="Times New Roman"/>
          <w:bCs/>
          <w:color w:val="000000" w:themeColor="text1"/>
          <w:sz w:val="23"/>
          <w:szCs w:val="23"/>
        </w:rPr>
        <w:t xml:space="preserve"> not re</w:t>
      </w:r>
      <w:r w:rsidR="00656CF6" w:rsidRPr="003837B7">
        <w:rPr>
          <w:rFonts w:ascii="Times New Roman" w:hAnsi="Times New Roman"/>
          <w:bCs/>
          <w:color w:val="000000" w:themeColor="text1"/>
          <w:sz w:val="23"/>
          <w:szCs w:val="23"/>
        </w:rPr>
        <w:t>ceive compensation on that sponsored project</w:t>
      </w:r>
      <w:r w:rsidRPr="003837B7">
        <w:rPr>
          <w:rFonts w:ascii="Times New Roman" w:hAnsi="Times New Roman"/>
          <w:bCs/>
          <w:color w:val="000000" w:themeColor="text1"/>
          <w:sz w:val="23"/>
          <w:szCs w:val="23"/>
        </w:rPr>
        <w:t xml:space="preserve"> (cost share). In addition, </w:t>
      </w:r>
      <w:r w:rsidR="00816DD1">
        <w:rPr>
          <w:rFonts w:ascii="Times New Roman" w:hAnsi="Times New Roman"/>
          <w:bCs/>
          <w:color w:val="000000" w:themeColor="text1"/>
          <w:sz w:val="23"/>
          <w:szCs w:val="23"/>
        </w:rPr>
        <w:t xml:space="preserve">the department administrator must create a PAR </w:t>
      </w:r>
      <w:r w:rsidRPr="003837B7">
        <w:rPr>
          <w:rFonts w:ascii="Times New Roman" w:hAnsi="Times New Roman"/>
          <w:bCs/>
          <w:color w:val="000000" w:themeColor="text1"/>
          <w:sz w:val="23"/>
          <w:szCs w:val="23"/>
        </w:rPr>
        <w:t>the first month</w:t>
      </w:r>
      <w:r w:rsidR="00270ACD">
        <w:rPr>
          <w:rFonts w:ascii="Times New Roman" w:hAnsi="Times New Roman"/>
          <w:bCs/>
          <w:color w:val="000000" w:themeColor="text1"/>
          <w:sz w:val="23"/>
          <w:szCs w:val="23"/>
        </w:rPr>
        <w:t xml:space="preserve"> </w:t>
      </w:r>
      <w:r w:rsidRPr="003837B7">
        <w:rPr>
          <w:rFonts w:ascii="Times New Roman" w:hAnsi="Times New Roman"/>
          <w:bCs/>
          <w:color w:val="000000" w:themeColor="text1"/>
          <w:sz w:val="23"/>
          <w:szCs w:val="23"/>
        </w:rPr>
        <w:t>an employee</w:t>
      </w:r>
      <w:r w:rsidR="00270ACD">
        <w:rPr>
          <w:rFonts w:ascii="Times New Roman" w:hAnsi="Times New Roman"/>
          <w:color w:val="000000" w:themeColor="text1"/>
          <w:sz w:val="23"/>
          <w:szCs w:val="23"/>
        </w:rPr>
        <w:t xml:space="preserve"> </w:t>
      </w:r>
      <w:r w:rsidRPr="003837B7">
        <w:rPr>
          <w:rFonts w:ascii="Times New Roman" w:hAnsi="Times New Roman"/>
          <w:color w:val="000000" w:themeColor="text1"/>
          <w:sz w:val="23"/>
          <w:szCs w:val="23"/>
        </w:rPr>
        <w:t>expe</w:t>
      </w:r>
      <w:r w:rsidR="000C4653" w:rsidRPr="003837B7">
        <w:rPr>
          <w:rFonts w:ascii="Times New Roman" w:hAnsi="Times New Roman"/>
          <w:color w:val="000000" w:themeColor="text1"/>
          <w:sz w:val="23"/>
          <w:szCs w:val="23"/>
        </w:rPr>
        <w:t xml:space="preserve">nds effort on a </w:t>
      </w:r>
      <w:r w:rsidR="00B10A2A" w:rsidRPr="003837B7">
        <w:rPr>
          <w:rFonts w:ascii="Times New Roman" w:hAnsi="Times New Roman"/>
          <w:color w:val="000000" w:themeColor="text1"/>
          <w:sz w:val="23"/>
          <w:szCs w:val="23"/>
        </w:rPr>
        <w:t>government</w:t>
      </w:r>
      <w:r w:rsidR="00270ACD">
        <w:rPr>
          <w:rFonts w:ascii="Times New Roman" w:hAnsi="Times New Roman"/>
          <w:color w:val="000000" w:themeColor="text1"/>
          <w:sz w:val="23"/>
          <w:szCs w:val="23"/>
        </w:rPr>
        <w:t>-</w:t>
      </w:r>
      <w:r w:rsidR="000C4653" w:rsidRPr="003837B7">
        <w:rPr>
          <w:rFonts w:ascii="Times New Roman" w:hAnsi="Times New Roman"/>
          <w:color w:val="000000" w:themeColor="text1"/>
          <w:sz w:val="23"/>
          <w:szCs w:val="23"/>
        </w:rPr>
        <w:t>sponsored project</w:t>
      </w:r>
      <w:r w:rsidRPr="003837B7">
        <w:rPr>
          <w:rFonts w:ascii="Times New Roman" w:hAnsi="Times New Roman"/>
          <w:color w:val="000000" w:themeColor="text1"/>
          <w:sz w:val="23"/>
          <w:szCs w:val="23"/>
        </w:rPr>
        <w:t>.</w:t>
      </w:r>
    </w:p>
    <w:p w:rsidR="004C5392" w:rsidRDefault="004C5392" w:rsidP="003837B7">
      <w:pPr>
        <w:rPr>
          <w:rFonts w:ascii="Times New Roman" w:hAnsi="Times New Roman"/>
          <w:color w:val="000000" w:themeColor="text1"/>
          <w:sz w:val="23"/>
          <w:szCs w:val="23"/>
        </w:rPr>
      </w:pPr>
    </w:p>
    <w:p w:rsidR="001121F5" w:rsidRPr="004C6484" w:rsidRDefault="001121F5" w:rsidP="004C6484">
      <w:pPr>
        <w:rPr>
          <w:rFonts w:ascii="Times New Roman" w:hAnsi="Times New Roman"/>
          <w:color w:val="000000" w:themeColor="text1"/>
          <w:sz w:val="23"/>
          <w:szCs w:val="23"/>
        </w:rPr>
      </w:pPr>
      <w:r w:rsidRPr="004C6484">
        <w:rPr>
          <w:rFonts w:ascii="Times New Roman" w:hAnsi="Times New Roman"/>
          <w:color w:val="000000" w:themeColor="text1"/>
          <w:sz w:val="23"/>
          <w:szCs w:val="23"/>
        </w:rPr>
        <w:t xml:space="preserve">The PARs </w:t>
      </w:r>
      <w:r w:rsidR="00B10A2A" w:rsidRPr="004C6484">
        <w:rPr>
          <w:rFonts w:ascii="Times New Roman" w:hAnsi="Times New Roman"/>
          <w:color w:val="000000" w:themeColor="text1"/>
          <w:sz w:val="23"/>
          <w:szCs w:val="23"/>
        </w:rPr>
        <w:t>must</w:t>
      </w:r>
      <w:r w:rsidRPr="004C6484">
        <w:rPr>
          <w:rFonts w:ascii="Times New Roman" w:hAnsi="Times New Roman"/>
          <w:color w:val="000000" w:themeColor="text1"/>
          <w:sz w:val="23"/>
          <w:szCs w:val="23"/>
        </w:rPr>
        <w:t xml:space="preserve"> be completed </w:t>
      </w:r>
      <w:r w:rsidR="00B10A2A" w:rsidRPr="004C6484">
        <w:rPr>
          <w:rFonts w:ascii="Times New Roman" w:hAnsi="Times New Roman"/>
          <w:color w:val="000000" w:themeColor="text1"/>
          <w:sz w:val="23"/>
          <w:szCs w:val="23"/>
        </w:rPr>
        <w:t xml:space="preserve">by each employee </w:t>
      </w:r>
      <w:r w:rsidRPr="004C6484">
        <w:rPr>
          <w:rFonts w:ascii="Times New Roman" w:hAnsi="Times New Roman"/>
          <w:color w:val="000000" w:themeColor="text1"/>
          <w:sz w:val="23"/>
          <w:szCs w:val="23"/>
        </w:rPr>
        <w:t>and signed</w:t>
      </w:r>
      <w:r w:rsidR="009F7908" w:rsidRPr="004C6484">
        <w:rPr>
          <w:rFonts w:ascii="Times New Roman" w:hAnsi="Times New Roman"/>
          <w:color w:val="000000" w:themeColor="text1"/>
          <w:sz w:val="23"/>
          <w:szCs w:val="23"/>
        </w:rPr>
        <w:t xml:space="preserve"> in ink</w:t>
      </w:r>
      <w:r w:rsidRPr="004C6484">
        <w:rPr>
          <w:rFonts w:ascii="Times New Roman" w:hAnsi="Times New Roman"/>
          <w:color w:val="000000" w:themeColor="text1"/>
          <w:sz w:val="23"/>
          <w:szCs w:val="23"/>
        </w:rPr>
        <w:t xml:space="preserve">. If the employee is unable to sign the PAR, the Principal </w:t>
      </w:r>
      <w:r w:rsidR="009F7908" w:rsidRPr="004C6484">
        <w:rPr>
          <w:rFonts w:ascii="Times New Roman" w:hAnsi="Times New Roman"/>
          <w:color w:val="000000" w:themeColor="text1"/>
          <w:sz w:val="23"/>
          <w:szCs w:val="23"/>
        </w:rPr>
        <w:t xml:space="preserve">Investigator can sign in </w:t>
      </w:r>
      <w:r w:rsidR="00DD1142">
        <w:rPr>
          <w:rFonts w:ascii="Times New Roman" w:hAnsi="Times New Roman"/>
          <w:color w:val="000000" w:themeColor="text1"/>
          <w:sz w:val="23"/>
          <w:szCs w:val="23"/>
        </w:rPr>
        <w:t xml:space="preserve">his or her </w:t>
      </w:r>
      <w:r w:rsidR="009F7908" w:rsidRPr="004C6484">
        <w:rPr>
          <w:rFonts w:ascii="Times New Roman" w:hAnsi="Times New Roman"/>
          <w:color w:val="000000" w:themeColor="text1"/>
          <w:sz w:val="23"/>
          <w:szCs w:val="23"/>
        </w:rPr>
        <w:t>absence</w:t>
      </w:r>
      <w:r w:rsidR="00DD1142">
        <w:rPr>
          <w:rFonts w:ascii="Times New Roman" w:hAnsi="Times New Roman"/>
          <w:color w:val="000000" w:themeColor="text1"/>
          <w:sz w:val="23"/>
          <w:szCs w:val="23"/>
        </w:rPr>
        <w:t>,</w:t>
      </w:r>
      <w:r w:rsidR="006965F2" w:rsidRPr="004C6484">
        <w:rPr>
          <w:rFonts w:ascii="Times New Roman" w:hAnsi="Times New Roman"/>
          <w:color w:val="000000" w:themeColor="text1"/>
          <w:sz w:val="23"/>
          <w:szCs w:val="23"/>
        </w:rPr>
        <w:t xml:space="preserve"> as long as </w:t>
      </w:r>
      <w:r w:rsidR="00DD1142">
        <w:rPr>
          <w:rFonts w:ascii="Times New Roman" w:hAnsi="Times New Roman"/>
          <w:color w:val="000000" w:themeColor="text1"/>
          <w:sz w:val="23"/>
          <w:szCs w:val="23"/>
        </w:rPr>
        <w:t xml:space="preserve">the PI </w:t>
      </w:r>
      <w:r w:rsidR="006965F2" w:rsidRPr="004C6484">
        <w:rPr>
          <w:rFonts w:ascii="Times New Roman" w:hAnsi="Times New Roman"/>
          <w:color w:val="000000" w:themeColor="text1"/>
          <w:sz w:val="23"/>
          <w:szCs w:val="23"/>
        </w:rPr>
        <w:t xml:space="preserve">has suitable means to verify </w:t>
      </w:r>
      <w:r w:rsidR="00622396">
        <w:rPr>
          <w:rFonts w:ascii="Times New Roman" w:hAnsi="Times New Roman"/>
          <w:color w:val="000000" w:themeColor="text1"/>
          <w:sz w:val="23"/>
          <w:szCs w:val="23"/>
        </w:rPr>
        <w:t xml:space="preserve">that </w:t>
      </w:r>
      <w:r w:rsidR="006965F2" w:rsidRPr="004C6484">
        <w:rPr>
          <w:rFonts w:ascii="Times New Roman" w:hAnsi="Times New Roman"/>
          <w:color w:val="000000" w:themeColor="text1"/>
          <w:sz w:val="23"/>
          <w:szCs w:val="23"/>
        </w:rPr>
        <w:t>the work was performed</w:t>
      </w:r>
      <w:r w:rsidRPr="004C6484">
        <w:rPr>
          <w:rFonts w:ascii="Times New Roman" w:hAnsi="Times New Roman"/>
          <w:color w:val="000000" w:themeColor="text1"/>
          <w:sz w:val="23"/>
          <w:szCs w:val="23"/>
        </w:rPr>
        <w:t>.</w:t>
      </w:r>
      <w:r w:rsidR="00DD1142">
        <w:rPr>
          <w:rFonts w:ascii="Times New Roman" w:hAnsi="Times New Roman"/>
          <w:color w:val="000000" w:themeColor="text1"/>
          <w:sz w:val="23"/>
          <w:szCs w:val="23"/>
        </w:rPr>
        <w:t xml:space="preserve"> </w:t>
      </w:r>
      <w:r w:rsidR="006965F2" w:rsidRPr="004C6484">
        <w:rPr>
          <w:rFonts w:ascii="Times New Roman" w:hAnsi="Times New Roman"/>
          <w:color w:val="000000" w:themeColor="text1"/>
          <w:sz w:val="23"/>
          <w:szCs w:val="23"/>
        </w:rPr>
        <w:t xml:space="preserve">For hourly employees, the total hours on the PAR must match the hours paid for that time period. For salaried employees, the total percentage must add up to 100%. </w:t>
      </w:r>
      <w:r w:rsidR="00656CF6" w:rsidRPr="004C6484">
        <w:rPr>
          <w:rFonts w:ascii="Times New Roman" w:hAnsi="Times New Roman"/>
          <w:color w:val="000000" w:themeColor="text1"/>
          <w:sz w:val="23"/>
          <w:szCs w:val="23"/>
        </w:rPr>
        <w:t xml:space="preserve">Once signed, the </w:t>
      </w:r>
      <w:r w:rsidRPr="004C6484">
        <w:rPr>
          <w:rFonts w:ascii="Times New Roman" w:hAnsi="Times New Roman"/>
          <w:color w:val="000000" w:themeColor="text1"/>
          <w:sz w:val="23"/>
          <w:szCs w:val="23"/>
        </w:rPr>
        <w:t>PAR</w:t>
      </w:r>
      <w:r w:rsidR="00656CF6" w:rsidRPr="004C6484">
        <w:rPr>
          <w:rFonts w:ascii="Times New Roman" w:hAnsi="Times New Roman"/>
          <w:color w:val="000000" w:themeColor="text1"/>
          <w:sz w:val="23"/>
          <w:szCs w:val="23"/>
        </w:rPr>
        <w:t>s</w:t>
      </w:r>
      <w:r w:rsidRPr="004C6484">
        <w:rPr>
          <w:rFonts w:ascii="Times New Roman" w:hAnsi="Times New Roman"/>
          <w:color w:val="000000" w:themeColor="text1"/>
          <w:sz w:val="23"/>
          <w:szCs w:val="23"/>
        </w:rPr>
        <w:t xml:space="preserve"> </w:t>
      </w:r>
      <w:r w:rsidR="00656CF6" w:rsidRPr="004C6484">
        <w:rPr>
          <w:rFonts w:ascii="Times New Roman" w:hAnsi="Times New Roman"/>
          <w:color w:val="000000" w:themeColor="text1"/>
          <w:sz w:val="23"/>
          <w:szCs w:val="23"/>
        </w:rPr>
        <w:t>should be sent to the Accounting Services office.</w:t>
      </w:r>
    </w:p>
    <w:p w:rsidR="00622396" w:rsidRDefault="00622396" w:rsidP="004C6484">
      <w:pPr>
        <w:rPr>
          <w:rFonts w:ascii="Times New Roman" w:hAnsi="Times New Roman"/>
          <w:color w:val="000000" w:themeColor="text1"/>
          <w:sz w:val="23"/>
          <w:szCs w:val="23"/>
        </w:rPr>
      </w:pPr>
    </w:p>
    <w:p w:rsidR="00CB4F3D" w:rsidRDefault="006D47C0" w:rsidP="004C6484">
      <w:pPr>
        <w:rPr>
          <w:rFonts w:ascii="Times New Roman" w:hAnsi="Times New Roman"/>
          <w:color w:val="000000" w:themeColor="text1"/>
          <w:sz w:val="23"/>
          <w:szCs w:val="23"/>
        </w:rPr>
      </w:pPr>
      <w:r w:rsidRPr="004C6484">
        <w:rPr>
          <w:rFonts w:ascii="Times New Roman" w:hAnsi="Times New Roman"/>
          <w:color w:val="000000" w:themeColor="text1"/>
          <w:sz w:val="23"/>
          <w:szCs w:val="23"/>
        </w:rPr>
        <w:t>If PAR</w:t>
      </w:r>
      <w:r w:rsidR="00B10A2A" w:rsidRPr="004C6484">
        <w:rPr>
          <w:rFonts w:ascii="Times New Roman" w:hAnsi="Times New Roman"/>
          <w:color w:val="000000" w:themeColor="text1"/>
          <w:sz w:val="23"/>
          <w:szCs w:val="23"/>
        </w:rPr>
        <w:t>s</w:t>
      </w:r>
      <w:r w:rsidRPr="004C6484">
        <w:rPr>
          <w:rFonts w:ascii="Times New Roman" w:hAnsi="Times New Roman"/>
          <w:color w:val="000000" w:themeColor="text1"/>
          <w:sz w:val="23"/>
          <w:szCs w:val="23"/>
        </w:rPr>
        <w:t xml:space="preserve"> </w:t>
      </w:r>
      <w:r w:rsidR="00B10A2A" w:rsidRPr="004C6484">
        <w:rPr>
          <w:rFonts w:ascii="Times New Roman" w:hAnsi="Times New Roman"/>
          <w:color w:val="000000" w:themeColor="text1"/>
          <w:sz w:val="23"/>
          <w:szCs w:val="23"/>
        </w:rPr>
        <w:t>are</w:t>
      </w:r>
      <w:r w:rsidRPr="004C6484">
        <w:rPr>
          <w:rFonts w:ascii="Times New Roman" w:hAnsi="Times New Roman"/>
          <w:color w:val="000000" w:themeColor="text1"/>
          <w:sz w:val="23"/>
          <w:szCs w:val="23"/>
        </w:rPr>
        <w:t xml:space="preserve"> not received by the Accounting Services office </w:t>
      </w:r>
      <w:r w:rsidR="004855E1">
        <w:rPr>
          <w:rFonts w:ascii="Times New Roman" w:hAnsi="Times New Roman"/>
          <w:color w:val="000000" w:themeColor="text1"/>
          <w:sz w:val="23"/>
          <w:szCs w:val="23"/>
        </w:rPr>
        <w:t>3</w:t>
      </w:r>
      <w:r w:rsidRPr="004C6484">
        <w:rPr>
          <w:rFonts w:ascii="Times New Roman" w:hAnsi="Times New Roman"/>
          <w:color w:val="000000" w:themeColor="text1"/>
          <w:sz w:val="23"/>
          <w:szCs w:val="23"/>
        </w:rPr>
        <w:t xml:space="preserve">0 days </w:t>
      </w:r>
      <w:r w:rsidR="004855E1">
        <w:rPr>
          <w:rFonts w:ascii="Times New Roman" w:hAnsi="Times New Roman"/>
          <w:color w:val="000000" w:themeColor="text1"/>
          <w:sz w:val="23"/>
          <w:szCs w:val="23"/>
        </w:rPr>
        <w:t xml:space="preserve">after </w:t>
      </w:r>
      <w:r w:rsidR="005F67ED">
        <w:rPr>
          <w:rFonts w:ascii="Times New Roman" w:hAnsi="Times New Roman"/>
          <w:color w:val="000000" w:themeColor="text1"/>
          <w:sz w:val="23"/>
          <w:szCs w:val="23"/>
        </w:rPr>
        <w:t xml:space="preserve">the last day of the </w:t>
      </w:r>
      <w:r w:rsidR="004855E1">
        <w:rPr>
          <w:rFonts w:ascii="Times New Roman" w:hAnsi="Times New Roman"/>
          <w:color w:val="000000" w:themeColor="text1"/>
          <w:sz w:val="23"/>
          <w:szCs w:val="23"/>
        </w:rPr>
        <w:t xml:space="preserve">month the payroll was paid, </w:t>
      </w:r>
      <w:r w:rsidRPr="004C6484">
        <w:rPr>
          <w:rFonts w:ascii="Times New Roman" w:hAnsi="Times New Roman"/>
          <w:color w:val="000000" w:themeColor="text1"/>
          <w:sz w:val="23"/>
          <w:szCs w:val="23"/>
        </w:rPr>
        <w:t xml:space="preserve">a list of delinquent PARs will be sent to the PI </w:t>
      </w:r>
      <w:r w:rsidR="00B10A2A" w:rsidRPr="004C6484">
        <w:rPr>
          <w:rFonts w:ascii="Times New Roman" w:hAnsi="Times New Roman"/>
          <w:color w:val="000000" w:themeColor="text1"/>
          <w:sz w:val="23"/>
          <w:szCs w:val="23"/>
        </w:rPr>
        <w:t>and department administrator.</w:t>
      </w:r>
      <w:r w:rsidR="005F67ED">
        <w:rPr>
          <w:rFonts w:ascii="Times New Roman" w:hAnsi="Times New Roman"/>
          <w:color w:val="000000" w:themeColor="text1"/>
          <w:sz w:val="23"/>
          <w:szCs w:val="23"/>
        </w:rPr>
        <w:t xml:space="preserve"> For example, any PARs for payrolls paid in the month of October not received by November 30 will be on the delinquent PAR list.  </w:t>
      </w:r>
      <w:r w:rsidR="00B10A2A" w:rsidRPr="004C6484">
        <w:rPr>
          <w:rFonts w:ascii="Times New Roman" w:hAnsi="Times New Roman"/>
          <w:color w:val="000000" w:themeColor="text1"/>
          <w:sz w:val="23"/>
          <w:szCs w:val="23"/>
        </w:rPr>
        <w:t xml:space="preserve"> If PARs are not received by the Accounting Services office 60 days </w:t>
      </w:r>
      <w:r w:rsidR="004855E1">
        <w:rPr>
          <w:rFonts w:ascii="Times New Roman" w:hAnsi="Times New Roman"/>
          <w:color w:val="000000" w:themeColor="text1"/>
          <w:sz w:val="23"/>
          <w:szCs w:val="23"/>
        </w:rPr>
        <w:t xml:space="preserve">after </w:t>
      </w:r>
      <w:r w:rsidR="00CA282C">
        <w:rPr>
          <w:rFonts w:ascii="Times New Roman" w:hAnsi="Times New Roman"/>
          <w:color w:val="000000" w:themeColor="text1"/>
          <w:sz w:val="23"/>
          <w:szCs w:val="23"/>
        </w:rPr>
        <w:t xml:space="preserve">the last day of </w:t>
      </w:r>
      <w:r w:rsidR="004855E1">
        <w:rPr>
          <w:rFonts w:ascii="Times New Roman" w:hAnsi="Times New Roman"/>
          <w:color w:val="000000" w:themeColor="text1"/>
          <w:sz w:val="23"/>
          <w:szCs w:val="23"/>
        </w:rPr>
        <w:t>the month the payroll was paid,</w:t>
      </w:r>
      <w:r w:rsidR="00B10A2A" w:rsidRPr="004C6484">
        <w:rPr>
          <w:rFonts w:ascii="Times New Roman" w:hAnsi="Times New Roman"/>
          <w:color w:val="000000" w:themeColor="text1"/>
          <w:sz w:val="23"/>
          <w:szCs w:val="23"/>
        </w:rPr>
        <w:t xml:space="preserve"> the department chair will be notified. If PARs are not received by the Accounting Services office within 90 days </w:t>
      </w:r>
      <w:r w:rsidR="004855E1">
        <w:rPr>
          <w:rFonts w:ascii="Times New Roman" w:hAnsi="Times New Roman"/>
          <w:color w:val="000000" w:themeColor="text1"/>
          <w:sz w:val="23"/>
          <w:szCs w:val="23"/>
        </w:rPr>
        <w:t xml:space="preserve">after the </w:t>
      </w:r>
      <w:r w:rsidR="00CA282C">
        <w:rPr>
          <w:rFonts w:ascii="Times New Roman" w:hAnsi="Times New Roman"/>
          <w:color w:val="000000" w:themeColor="text1"/>
          <w:sz w:val="23"/>
          <w:szCs w:val="23"/>
        </w:rPr>
        <w:t xml:space="preserve">last day of the </w:t>
      </w:r>
      <w:r w:rsidR="004855E1">
        <w:rPr>
          <w:rFonts w:ascii="Times New Roman" w:hAnsi="Times New Roman"/>
          <w:color w:val="000000" w:themeColor="text1"/>
          <w:sz w:val="23"/>
          <w:szCs w:val="23"/>
        </w:rPr>
        <w:t>month the payroll was paid</w:t>
      </w:r>
      <w:r w:rsidR="00B10A2A" w:rsidRPr="004C6484">
        <w:rPr>
          <w:rFonts w:ascii="Times New Roman" w:hAnsi="Times New Roman"/>
          <w:color w:val="000000" w:themeColor="text1"/>
          <w:sz w:val="23"/>
          <w:szCs w:val="23"/>
        </w:rPr>
        <w:t xml:space="preserve">, the dean and the </w:t>
      </w:r>
      <w:r w:rsidR="00CB4F3D">
        <w:rPr>
          <w:rFonts w:ascii="Times New Roman" w:hAnsi="Times New Roman"/>
          <w:color w:val="000000" w:themeColor="text1"/>
          <w:sz w:val="23"/>
          <w:szCs w:val="23"/>
        </w:rPr>
        <w:t>R</w:t>
      </w:r>
      <w:r w:rsidR="00B10A2A" w:rsidRPr="004C6484">
        <w:rPr>
          <w:rFonts w:ascii="Times New Roman" w:hAnsi="Times New Roman"/>
          <w:color w:val="000000" w:themeColor="text1"/>
          <w:sz w:val="23"/>
          <w:szCs w:val="23"/>
        </w:rPr>
        <w:t xml:space="preserve">esearch </w:t>
      </w:r>
      <w:r w:rsidR="00CB4F3D">
        <w:rPr>
          <w:rFonts w:ascii="Times New Roman" w:hAnsi="Times New Roman"/>
          <w:color w:val="000000" w:themeColor="text1"/>
          <w:sz w:val="23"/>
          <w:szCs w:val="23"/>
        </w:rPr>
        <w:t>C</w:t>
      </w:r>
      <w:r w:rsidR="00B10A2A" w:rsidRPr="004C6484">
        <w:rPr>
          <w:rFonts w:ascii="Times New Roman" w:hAnsi="Times New Roman"/>
          <w:color w:val="000000" w:themeColor="text1"/>
          <w:sz w:val="23"/>
          <w:szCs w:val="23"/>
        </w:rPr>
        <w:t xml:space="preserve">ompliance </w:t>
      </w:r>
      <w:r w:rsidR="00CB4F3D">
        <w:rPr>
          <w:rFonts w:ascii="Times New Roman" w:hAnsi="Times New Roman"/>
          <w:color w:val="000000" w:themeColor="text1"/>
          <w:sz w:val="23"/>
          <w:szCs w:val="23"/>
        </w:rPr>
        <w:t>C</w:t>
      </w:r>
      <w:r w:rsidR="00B10A2A" w:rsidRPr="004C6484">
        <w:rPr>
          <w:rFonts w:ascii="Times New Roman" w:hAnsi="Times New Roman"/>
          <w:color w:val="000000" w:themeColor="text1"/>
          <w:sz w:val="23"/>
          <w:szCs w:val="23"/>
        </w:rPr>
        <w:t xml:space="preserve">ommittee will be notified. </w:t>
      </w:r>
      <w:r w:rsidRPr="004C6484">
        <w:rPr>
          <w:rFonts w:ascii="Times New Roman" w:hAnsi="Times New Roman"/>
          <w:color w:val="000000" w:themeColor="text1"/>
          <w:sz w:val="23"/>
          <w:szCs w:val="23"/>
        </w:rPr>
        <w:t xml:space="preserve">If PARs are not received within 120 days </w:t>
      </w:r>
      <w:r w:rsidR="005F67ED">
        <w:rPr>
          <w:rFonts w:ascii="Times New Roman" w:hAnsi="Times New Roman"/>
          <w:color w:val="000000" w:themeColor="text1"/>
          <w:sz w:val="23"/>
          <w:szCs w:val="23"/>
        </w:rPr>
        <w:t xml:space="preserve">after </w:t>
      </w:r>
      <w:r w:rsidR="00CA282C">
        <w:rPr>
          <w:rFonts w:ascii="Times New Roman" w:hAnsi="Times New Roman"/>
          <w:color w:val="000000" w:themeColor="text1"/>
          <w:sz w:val="23"/>
          <w:szCs w:val="23"/>
        </w:rPr>
        <w:t xml:space="preserve">the last day of </w:t>
      </w:r>
      <w:r w:rsidR="005F67ED">
        <w:rPr>
          <w:rFonts w:ascii="Times New Roman" w:hAnsi="Times New Roman"/>
          <w:color w:val="000000" w:themeColor="text1"/>
          <w:sz w:val="23"/>
          <w:szCs w:val="23"/>
        </w:rPr>
        <w:t xml:space="preserve">the month the payroll was paid, </w:t>
      </w:r>
      <w:r w:rsidR="001D0C19">
        <w:rPr>
          <w:rFonts w:ascii="Times New Roman" w:hAnsi="Times New Roman"/>
          <w:color w:val="000000" w:themeColor="text1"/>
          <w:sz w:val="23"/>
          <w:szCs w:val="23"/>
        </w:rPr>
        <w:t xml:space="preserve">Accounting Services will coordinate with Creighton leadership to determine what actions should be taken, including the possibility that </w:t>
      </w:r>
      <w:r w:rsidRPr="004C6484">
        <w:rPr>
          <w:rFonts w:ascii="Times New Roman" w:hAnsi="Times New Roman"/>
          <w:color w:val="000000" w:themeColor="text1"/>
          <w:sz w:val="23"/>
          <w:szCs w:val="23"/>
        </w:rPr>
        <w:t xml:space="preserve">the salary will be removed </w:t>
      </w:r>
      <w:r w:rsidR="00B10A2A" w:rsidRPr="004C6484">
        <w:rPr>
          <w:rFonts w:ascii="Times New Roman" w:hAnsi="Times New Roman"/>
          <w:color w:val="000000" w:themeColor="text1"/>
          <w:sz w:val="23"/>
          <w:szCs w:val="23"/>
        </w:rPr>
        <w:t xml:space="preserve">from the sponsored project and </w:t>
      </w:r>
      <w:r w:rsidRPr="004C6484">
        <w:rPr>
          <w:rFonts w:ascii="Times New Roman" w:hAnsi="Times New Roman"/>
          <w:color w:val="000000" w:themeColor="text1"/>
          <w:sz w:val="23"/>
          <w:szCs w:val="23"/>
        </w:rPr>
        <w:t xml:space="preserve">charged to department funds. </w:t>
      </w:r>
      <w:r w:rsidR="00B10A2A" w:rsidRPr="004C6484">
        <w:rPr>
          <w:rFonts w:ascii="Times New Roman" w:hAnsi="Times New Roman"/>
          <w:color w:val="000000" w:themeColor="text1"/>
          <w:sz w:val="23"/>
          <w:szCs w:val="23"/>
        </w:rPr>
        <w:t>Journal transfers will not be made to charge back the sponsored project for these salaries.</w:t>
      </w:r>
    </w:p>
    <w:p w:rsidR="006D47C0" w:rsidRDefault="006D47C0" w:rsidP="004C6484">
      <w:pPr>
        <w:rPr>
          <w:rFonts w:ascii="Times New Roman" w:hAnsi="Times New Roman"/>
          <w:color w:val="000000" w:themeColor="text1"/>
          <w:sz w:val="23"/>
          <w:szCs w:val="23"/>
        </w:rPr>
      </w:pPr>
    </w:p>
    <w:p w:rsidR="001121F5" w:rsidRPr="004C6484" w:rsidRDefault="001121F5" w:rsidP="004C6484">
      <w:pPr>
        <w:rPr>
          <w:rFonts w:ascii="Times New Roman" w:hAnsi="Times New Roman"/>
          <w:b/>
          <w:color w:val="000000" w:themeColor="text1"/>
          <w:sz w:val="23"/>
          <w:szCs w:val="23"/>
        </w:rPr>
      </w:pPr>
      <w:r w:rsidRPr="004C6484">
        <w:rPr>
          <w:rFonts w:ascii="Times New Roman" w:hAnsi="Times New Roman"/>
          <w:b/>
          <w:color w:val="000000" w:themeColor="text1"/>
          <w:sz w:val="23"/>
          <w:szCs w:val="23"/>
        </w:rPr>
        <w:t>NIH Salary Cap and Effort and Payroll Verification</w:t>
      </w:r>
    </w:p>
    <w:p w:rsidR="001B63B2" w:rsidRPr="004C6484" w:rsidRDefault="001121F5" w:rsidP="008D6CD1">
      <w:pPr>
        <w:rPr>
          <w:color w:val="000000" w:themeColor="text1"/>
        </w:rPr>
      </w:pPr>
      <w:r w:rsidRPr="004C6484">
        <w:rPr>
          <w:rFonts w:ascii="Times New Roman" w:hAnsi="Times New Roman"/>
          <w:color w:val="000000" w:themeColor="text1"/>
          <w:sz w:val="23"/>
          <w:szCs w:val="23"/>
        </w:rPr>
        <w:t xml:space="preserve">For any faculty member with Institutional Base Salary (IBS) above the </w:t>
      </w:r>
      <w:hyperlink r:id="rId15" w:history="1">
        <w:r w:rsidRPr="004C6484">
          <w:rPr>
            <w:rStyle w:val="Hyperlink"/>
          </w:rPr>
          <w:t>NIH salar</w:t>
        </w:r>
        <w:r w:rsidR="00656CF6" w:rsidRPr="004C6484">
          <w:rPr>
            <w:rStyle w:val="Hyperlink"/>
          </w:rPr>
          <w:t>y cap</w:t>
        </w:r>
      </w:hyperlink>
      <w:r w:rsidR="00656CF6" w:rsidRPr="004C6484">
        <w:rPr>
          <w:rFonts w:ascii="Times New Roman" w:hAnsi="Times New Roman"/>
          <w:color w:val="000000" w:themeColor="text1"/>
          <w:sz w:val="23"/>
          <w:szCs w:val="23"/>
        </w:rPr>
        <w:t xml:space="preserve">, the amount above the cap </w:t>
      </w:r>
      <w:r w:rsidRPr="004C6484">
        <w:rPr>
          <w:rFonts w:ascii="Times New Roman" w:hAnsi="Times New Roman"/>
          <w:color w:val="000000" w:themeColor="text1"/>
          <w:sz w:val="23"/>
          <w:szCs w:val="23"/>
        </w:rPr>
        <w:t>must be reported on the PAR as cost share. To calculate the percentage of effor</w:t>
      </w:r>
      <w:r w:rsidR="006965F2" w:rsidRPr="004C6484">
        <w:rPr>
          <w:rFonts w:ascii="Times New Roman" w:hAnsi="Times New Roman"/>
          <w:color w:val="000000" w:themeColor="text1"/>
          <w:sz w:val="23"/>
          <w:szCs w:val="23"/>
        </w:rPr>
        <w:t xml:space="preserve">t that </w:t>
      </w:r>
      <w:r w:rsidR="006965F2" w:rsidRPr="004C6484">
        <w:rPr>
          <w:rFonts w:ascii="Times New Roman" w:hAnsi="Times New Roman"/>
          <w:color w:val="000000" w:themeColor="text1"/>
          <w:sz w:val="23"/>
          <w:szCs w:val="23"/>
        </w:rPr>
        <w:lastRenderedPageBreak/>
        <w:t>needs to be cost shared, use the</w:t>
      </w:r>
      <w:r w:rsidR="008D6CD1">
        <w:rPr>
          <w:rFonts w:ascii="Times New Roman" w:hAnsi="Times New Roman"/>
          <w:color w:val="000000" w:themeColor="text1"/>
          <w:sz w:val="23"/>
          <w:szCs w:val="23"/>
        </w:rPr>
        <w:t xml:space="preserve"> </w:t>
      </w:r>
      <w:hyperlink r:id="rId16" w:history="1">
        <w:r w:rsidR="008D6CD1" w:rsidRPr="008D6CD1">
          <w:rPr>
            <w:rStyle w:val="Hyperlink"/>
            <w:rFonts w:ascii="Times New Roman" w:hAnsi="Times New Roman"/>
            <w:sz w:val="23"/>
            <w:szCs w:val="23"/>
          </w:rPr>
          <w:t>NIH Cap Share Worksheet Template</w:t>
        </w:r>
      </w:hyperlink>
      <w:r w:rsidR="008D6CD1">
        <w:rPr>
          <w:rFonts w:ascii="Times New Roman" w:hAnsi="Times New Roman"/>
          <w:color w:val="000000" w:themeColor="text1"/>
          <w:sz w:val="23"/>
          <w:szCs w:val="23"/>
        </w:rPr>
        <w:t>. Th</w:t>
      </w:r>
      <w:r w:rsidR="00AA06B0" w:rsidRPr="004C6484">
        <w:rPr>
          <w:rFonts w:ascii="Times New Roman" w:hAnsi="Times New Roman"/>
          <w:color w:val="000000" w:themeColor="text1"/>
          <w:sz w:val="23"/>
          <w:szCs w:val="23"/>
        </w:rPr>
        <w:t xml:space="preserve">e </w:t>
      </w:r>
      <w:r w:rsidR="007C7C27" w:rsidRPr="004C6484">
        <w:rPr>
          <w:rFonts w:ascii="Times New Roman" w:hAnsi="Times New Roman"/>
          <w:color w:val="000000" w:themeColor="text1"/>
          <w:sz w:val="23"/>
          <w:szCs w:val="23"/>
        </w:rPr>
        <w:t>t</w:t>
      </w:r>
      <w:r w:rsidR="00AA06B0" w:rsidRPr="004C6484">
        <w:rPr>
          <w:rFonts w:ascii="Times New Roman" w:hAnsi="Times New Roman"/>
          <w:color w:val="000000" w:themeColor="text1"/>
          <w:sz w:val="23"/>
          <w:szCs w:val="23"/>
        </w:rPr>
        <w:t xml:space="preserve">otal </w:t>
      </w:r>
      <w:r w:rsidR="007C7C27" w:rsidRPr="004C6484">
        <w:rPr>
          <w:rFonts w:ascii="Times New Roman" w:hAnsi="Times New Roman"/>
          <w:color w:val="000000" w:themeColor="text1"/>
          <w:sz w:val="23"/>
          <w:szCs w:val="23"/>
        </w:rPr>
        <w:t>of the cost share column on the PAR should be</w:t>
      </w:r>
      <w:r w:rsidR="00AA06B0" w:rsidRPr="004C6484">
        <w:rPr>
          <w:rFonts w:ascii="Times New Roman" w:hAnsi="Times New Roman"/>
          <w:color w:val="000000" w:themeColor="text1"/>
          <w:sz w:val="23"/>
          <w:szCs w:val="23"/>
        </w:rPr>
        <w:t xml:space="preserve"> 0.</w:t>
      </w:r>
      <w:r w:rsidR="001B63B2" w:rsidRPr="004C6484">
        <w:rPr>
          <w:color w:val="000000" w:themeColor="text1"/>
        </w:rPr>
        <w:t xml:space="preserve"> </w:t>
      </w:r>
    </w:p>
    <w:p w:rsidR="00F0691F" w:rsidRDefault="00F0691F" w:rsidP="004C6484">
      <w:pPr>
        <w:rPr>
          <w:b/>
        </w:rPr>
      </w:pPr>
    </w:p>
    <w:p w:rsidR="001B63B2" w:rsidRPr="001B63B2" w:rsidRDefault="001B63B2" w:rsidP="004C6484">
      <w:pPr>
        <w:rPr>
          <w:b/>
        </w:rPr>
      </w:pPr>
      <w:r w:rsidRPr="001B63B2">
        <w:rPr>
          <w:b/>
        </w:rPr>
        <w:t>N</w:t>
      </w:r>
      <w:r w:rsidR="00287F0B">
        <w:rPr>
          <w:b/>
        </w:rPr>
        <w:t xml:space="preserve">ational </w:t>
      </w:r>
      <w:r w:rsidRPr="001B63B2">
        <w:rPr>
          <w:b/>
        </w:rPr>
        <w:t>S</w:t>
      </w:r>
      <w:r w:rsidR="00287F0B">
        <w:rPr>
          <w:b/>
        </w:rPr>
        <w:t xml:space="preserve">cience </w:t>
      </w:r>
      <w:r w:rsidRPr="001B63B2">
        <w:rPr>
          <w:b/>
        </w:rPr>
        <w:t>F</w:t>
      </w:r>
      <w:r w:rsidR="00287F0B">
        <w:rPr>
          <w:b/>
        </w:rPr>
        <w:t>oundation</w:t>
      </w:r>
      <w:r w:rsidRPr="001B63B2">
        <w:rPr>
          <w:b/>
        </w:rPr>
        <w:t xml:space="preserve"> Summer Salary Rule</w:t>
      </w:r>
    </w:p>
    <w:p w:rsidR="001121F5" w:rsidRPr="004C6484" w:rsidRDefault="001B63B2" w:rsidP="004C6484">
      <w:pPr>
        <w:rPr>
          <w:rFonts w:ascii="Times New Roman" w:hAnsi="Times New Roman"/>
          <w:color w:val="000000" w:themeColor="text1"/>
          <w:sz w:val="23"/>
          <w:szCs w:val="23"/>
        </w:rPr>
      </w:pPr>
      <w:r w:rsidRPr="004C6484">
        <w:rPr>
          <w:rFonts w:ascii="Times New Roman" w:hAnsi="Times New Roman"/>
          <w:color w:val="000000" w:themeColor="text1"/>
          <w:sz w:val="23"/>
          <w:szCs w:val="23"/>
        </w:rPr>
        <w:t>For salaries paid on National Science Foundation</w:t>
      </w:r>
      <w:r w:rsidR="00287F0B">
        <w:rPr>
          <w:rFonts w:ascii="Times New Roman" w:hAnsi="Times New Roman"/>
          <w:color w:val="000000" w:themeColor="text1"/>
          <w:sz w:val="23"/>
          <w:szCs w:val="23"/>
        </w:rPr>
        <w:t xml:space="preserve"> (NSF)</w:t>
      </w:r>
      <w:r w:rsidR="003454CB">
        <w:rPr>
          <w:rFonts w:ascii="Times New Roman" w:hAnsi="Times New Roman"/>
          <w:color w:val="000000" w:themeColor="text1"/>
          <w:sz w:val="23"/>
          <w:szCs w:val="23"/>
        </w:rPr>
        <w:t>-</w:t>
      </w:r>
      <w:r w:rsidRPr="004C6484">
        <w:rPr>
          <w:rFonts w:ascii="Times New Roman" w:hAnsi="Times New Roman"/>
          <w:color w:val="000000" w:themeColor="text1"/>
          <w:sz w:val="23"/>
          <w:szCs w:val="23"/>
        </w:rPr>
        <w:t>sponsored projects, during the summer months or other periods not included in the period for which the base salary is paid, salary is to be paid at a monthly rate not in excess of the base salary divided by the number of months in the period for which the base salary is paid. This limit includes summer salary received from all NSF-funded grants.</w:t>
      </w:r>
      <w:r w:rsidR="006C4269" w:rsidRPr="004C6484">
        <w:rPr>
          <w:rFonts w:ascii="Times New Roman" w:hAnsi="Times New Roman"/>
          <w:color w:val="000000" w:themeColor="text1"/>
          <w:sz w:val="23"/>
          <w:szCs w:val="23"/>
        </w:rPr>
        <w:t xml:space="preserve"> Please notify accounting services if you have a person who is paid on a nine month contract, but will be working on a sponsored project in the summer.  </w:t>
      </w:r>
    </w:p>
    <w:p w:rsidR="00CC28B9" w:rsidRDefault="00CC28B9" w:rsidP="003768EC">
      <w:pPr>
        <w:rPr>
          <w:rFonts w:ascii="Times New Roman" w:hAnsi="Times New Roman"/>
          <w:b/>
          <w:color w:val="000000"/>
          <w:sz w:val="23"/>
          <w:szCs w:val="23"/>
        </w:rPr>
      </w:pPr>
    </w:p>
    <w:p w:rsidR="007C7C27" w:rsidRDefault="000C4653" w:rsidP="003768EC">
      <w:pPr>
        <w:rPr>
          <w:rFonts w:ascii="Times New Roman" w:hAnsi="Times New Roman"/>
          <w:b/>
          <w:color w:val="000000"/>
          <w:sz w:val="23"/>
          <w:szCs w:val="23"/>
        </w:rPr>
      </w:pPr>
      <w:r w:rsidRPr="000B04E8">
        <w:rPr>
          <w:rFonts w:ascii="Times New Roman" w:hAnsi="Times New Roman"/>
          <w:b/>
          <w:color w:val="000000"/>
          <w:sz w:val="23"/>
          <w:szCs w:val="23"/>
        </w:rPr>
        <w:t>Salary Redistributions</w:t>
      </w:r>
    </w:p>
    <w:p w:rsidR="00BF0A31" w:rsidRPr="004C6484" w:rsidRDefault="00BF0A31" w:rsidP="004C6484">
      <w:pPr>
        <w:rPr>
          <w:rFonts w:ascii="Times New Roman" w:hAnsi="Times New Roman"/>
          <w:color w:val="000000" w:themeColor="text1"/>
          <w:sz w:val="23"/>
          <w:szCs w:val="23"/>
          <w:highlight w:val="yellow"/>
        </w:rPr>
      </w:pPr>
      <w:r w:rsidRPr="004C6484">
        <w:rPr>
          <w:rFonts w:ascii="Times New Roman" w:hAnsi="Times New Roman"/>
          <w:color w:val="000000" w:themeColor="text1"/>
          <w:sz w:val="23"/>
          <w:szCs w:val="23"/>
        </w:rPr>
        <w:t xml:space="preserve">Any time there is a variance greater than 5% between </w:t>
      </w:r>
      <w:r w:rsidR="00CD7B23">
        <w:rPr>
          <w:rFonts w:ascii="Times New Roman" w:hAnsi="Times New Roman"/>
          <w:color w:val="000000" w:themeColor="text1"/>
          <w:sz w:val="23"/>
          <w:szCs w:val="23"/>
        </w:rPr>
        <w:t>% of effort dedicated to a project</w:t>
      </w:r>
      <w:r w:rsidRPr="004C6484">
        <w:rPr>
          <w:rFonts w:ascii="Times New Roman" w:hAnsi="Times New Roman"/>
          <w:color w:val="000000" w:themeColor="text1"/>
          <w:sz w:val="23"/>
          <w:szCs w:val="23"/>
        </w:rPr>
        <w:t xml:space="preserve"> and %</w:t>
      </w:r>
      <w:r w:rsidR="001D526A">
        <w:rPr>
          <w:rFonts w:ascii="Times New Roman" w:hAnsi="Times New Roman"/>
          <w:color w:val="000000" w:themeColor="text1"/>
          <w:sz w:val="23"/>
          <w:szCs w:val="23"/>
        </w:rPr>
        <w:t xml:space="preserve"> </w:t>
      </w:r>
      <w:r w:rsidR="00CD7B23">
        <w:rPr>
          <w:rFonts w:ascii="Times New Roman" w:hAnsi="Times New Roman"/>
          <w:color w:val="000000" w:themeColor="text1"/>
          <w:sz w:val="23"/>
          <w:szCs w:val="23"/>
        </w:rPr>
        <w:t xml:space="preserve">salary </w:t>
      </w:r>
      <w:r w:rsidR="00214F50">
        <w:rPr>
          <w:rFonts w:ascii="Times New Roman" w:hAnsi="Times New Roman"/>
          <w:color w:val="000000" w:themeColor="text1"/>
          <w:sz w:val="23"/>
          <w:szCs w:val="23"/>
        </w:rPr>
        <w:t>p</w:t>
      </w:r>
      <w:r w:rsidRPr="004C6484">
        <w:rPr>
          <w:rFonts w:ascii="Times New Roman" w:hAnsi="Times New Roman"/>
          <w:color w:val="000000" w:themeColor="text1"/>
          <w:sz w:val="23"/>
          <w:szCs w:val="23"/>
        </w:rPr>
        <w:t>aid</w:t>
      </w:r>
      <w:r w:rsidR="001D526A">
        <w:rPr>
          <w:rFonts w:ascii="Times New Roman" w:hAnsi="Times New Roman"/>
          <w:color w:val="000000" w:themeColor="text1"/>
          <w:sz w:val="23"/>
          <w:szCs w:val="23"/>
        </w:rPr>
        <w:t xml:space="preserve"> </w:t>
      </w:r>
      <w:r w:rsidR="00CD7B23">
        <w:rPr>
          <w:rFonts w:ascii="Times New Roman" w:hAnsi="Times New Roman"/>
          <w:color w:val="000000" w:themeColor="text1"/>
          <w:sz w:val="23"/>
          <w:szCs w:val="23"/>
        </w:rPr>
        <w:t>by that project (</w:t>
      </w:r>
      <w:r w:rsidRPr="004C6484">
        <w:rPr>
          <w:rFonts w:ascii="Times New Roman" w:hAnsi="Times New Roman"/>
          <w:color w:val="000000" w:themeColor="text1"/>
          <w:sz w:val="23"/>
          <w:szCs w:val="23"/>
        </w:rPr>
        <w:t>after consideration for any applicable salary cap</w:t>
      </w:r>
      <w:r w:rsidR="00CD7B23">
        <w:rPr>
          <w:rFonts w:ascii="Times New Roman" w:hAnsi="Times New Roman"/>
          <w:color w:val="000000" w:themeColor="text1"/>
          <w:sz w:val="23"/>
          <w:szCs w:val="23"/>
        </w:rPr>
        <w:t>)</w:t>
      </w:r>
      <w:r w:rsidR="00CC28B9" w:rsidRPr="004C6484">
        <w:rPr>
          <w:rFonts w:ascii="Times New Roman" w:hAnsi="Times New Roman"/>
          <w:color w:val="000000" w:themeColor="text1"/>
          <w:sz w:val="23"/>
          <w:szCs w:val="23"/>
        </w:rPr>
        <w:t>,</w:t>
      </w:r>
      <w:r w:rsidRPr="004C6484">
        <w:rPr>
          <w:rFonts w:ascii="Times New Roman" w:hAnsi="Times New Roman"/>
          <w:color w:val="000000" w:themeColor="text1"/>
          <w:sz w:val="23"/>
          <w:szCs w:val="23"/>
        </w:rPr>
        <w:t xml:space="preserve"> a journal entry is required to correct the current pay period salary distribution to reflect the amount of actual effort expended. If an employee will continue to work at the new level of effort reported, an EAF must be generated to change the salary distribution for future pay periods.</w:t>
      </w:r>
    </w:p>
    <w:p w:rsidR="007C7C27" w:rsidRPr="004C6484" w:rsidRDefault="007C7C27" w:rsidP="004C6484">
      <w:pPr>
        <w:rPr>
          <w:rFonts w:ascii="Times New Roman" w:hAnsi="Times New Roman"/>
          <w:color w:val="000000" w:themeColor="text1"/>
          <w:sz w:val="23"/>
          <w:szCs w:val="23"/>
        </w:rPr>
      </w:pPr>
    </w:p>
    <w:p w:rsidR="001121F5" w:rsidRDefault="002C58AD" w:rsidP="004C6484">
      <w:pPr>
        <w:rPr>
          <w:rFonts w:ascii="Times New Roman" w:hAnsi="Times New Roman"/>
          <w:color w:val="000000" w:themeColor="text1"/>
          <w:sz w:val="23"/>
          <w:szCs w:val="23"/>
        </w:rPr>
      </w:pPr>
      <w:r w:rsidRPr="004C6484">
        <w:rPr>
          <w:rFonts w:ascii="Times New Roman" w:hAnsi="Times New Roman"/>
          <w:color w:val="000000" w:themeColor="text1"/>
          <w:sz w:val="23"/>
          <w:szCs w:val="23"/>
        </w:rPr>
        <w:t>S</w:t>
      </w:r>
      <w:r w:rsidR="001121F5" w:rsidRPr="004C6484">
        <w:rPr>
          <w:rFonts w:ascii="Times New Roman" w:hAnsi="Times New Roman"/>
          <w:color w:val="000000" w:themeColor="text1"/>
          <w:sz w:val="23"/>
          <w:szCs w:val="23"/>
        </w:rPr>
        <w:t>alary distribution adjustment</w:t>
      </w:r>
      <w:r w:rsidRPr="004C6484">
        <w:rPr>
          <w:rFonts w:ascii="Times New Roman" w:hAnsi="Times New Roman"/>
          <w:color w:val="000000" w:themeColor="text1"/>
          <w:sz w:val="23"/>
          <w:szCs w:val="23"/>
        </w:rPr>
        <w:t xml:space="preserve">s are made through a journal entry and </w:t>
      </w:r>
      <w:r w:rsidR="001121F5" w:rsidRPr="004C6484">
        <w:rPr>
          <w:rFonts w:ascii="Times New Roman" w:hAnsi="Times New Roman"/>
          <w:color w:val="000000" w:themeColor="text1"/>
          <w:sz w:val="23"/>
          <w:szCs w:val="23"/>
        </w:rPr>
        <w:t>must be supported by documentation that contains the following:</w:t>
      </w:r>
    </w:p>
    <w:p w:rsidR="001A161C" w:rsidRPr="004C6484" w:rsidRDefault="001A161C" w:rsidP="004C6484">
      <w:pPr>
        <w:rPr>
          <w:rFonts w:ascii="Times New Roman" w:hAnsi="Times New Roman"/>
          <w:color w:val="000000" w:themeColor="text1"/>
          <w:sz w:val="23"/>
          <w:szCs w:val="23"/>
        </w:rPr>
      </w:pPr>
    </w:p>
    <w:p w:rsidR="001B63B2" w:rsidRPr="004C6484" w:rsidRDefault="001B63B2" w:rsidP="004C6484">
      <w:pPr>
        <w:widowControl/>
        <w:numPr>
          <w:ilvl w:val="0"/>
          <w:numId w:val="11"/>
        </w:numPr>
        <w:overflowPunct/>
        <w:autoSpaceDE/>
        <w:autoSpaceDN/>
        <w:adjustRightInd/>
        <w:textAlignment w:val="auto"/>
        <w:rPr>
          <w:rFonts w:ascii="Times New Roman" w:hAnsi="Times New Roman"/>
          <w:color w:val="000000" w:themeColor="text1"/>
          <w:sz w:val="23"/>
          <w:szCs w:val="23"/>
        </w:rPr>
      </w:pPr>
      <w:r w:rsidRPr="004C6484">
        <w:rPr>
          <w:rFonts w:ascii="Times New Roman" w:hAnsi="Times New Roman"/>
          <w:color w:val="000000" w:themeColor="text1"/>
          <w:sz w:val="23"/>
          <w:szCs w:val="23"/>
        </w:rPr>
        <w:t>The original signed PAR</w:t>
      </w:r>
    </w:p>
    <w:p w:rsidR="001121F5" w:rsidRPr="00437BC4" w:rsidRDefault="00BF0A31" w:rsidP="00437BC4">
      <w:pPr>
        <w:widowControl/>
        <w:numPr>
          <w:ilvl w:val="0"/>
          <w:numId w:val="11"/>
        </w:numPr>
        <w:overflowPunct/>
        <w:autoSpaceDE/>
        <w:autoSpaceDN/>
        <w:adjustRightInd/>
        <w:textAlignment w:val="auto"/>
        <w:rPr>
          <w:rFonts w:ascii="Times New Roman" w:hAnsi="Times New Roman"/>
          <w:color w:val="000000" w:themeColor="text1"/>
          <w:sz w:val="23"/>
          <w:szCs w:val="23"/>
        </w:rPr>
      </w:pPr>
      <w:r w:rsidRPr="00437BC4">
        <w:rPr>
          <w:rFonts w:ascii="Times New Roman" w:hAnsi="Times New Roman"/>
          <w:color w:val="000000" w:themeColor="text1"/>
          <w:sz w:val="23"/>
          <w:szCs w:val="23"/>
        </w:rPr>
        <w:t xml:space="preserve">A completed </w:t>
      </w:r>
      <w:hyperlink r:id="rId17" w:history="1">
        <w:r w:rsidR="00437BC4" w:rsidRPr="00437BC4">
          <w:rPr>
            <w:rStyle w:val="Hyperlink"/>
            <w:rFonts w:ascii="Times New Roman" w:hAnsi="Times New Roman"/>
            <w:sz w:val="23"/>
            <w:szCs w:val="23"/>
          </w:rPr>
          <w:t>PAR Adjustment Journal Entry Template</w:t>
        </w:r>
      </w:hyperlink>
      <w:r w:rsidR="00437BC4">
        <w:rPr>
          <w:rFonts w:ascii="Times New Roman" w:hAnsi="Times New Roman"/>
          <w:sz w:val="23"/>
          <w:szCs w:val="23"/>
        </w:rPr>
        <w:t xml:space="preserve"> and an </w:t>
      </w:r>
      <w:r w:rsidR="00CD7B23">
        <w:rPr>
          <w:rFonts w:ascii="Times New Roman" w:hAnsi="Times New Roman"/>
          <w:color w:val="000000" w:themeColor="text1"/>
          <w:sz w:val="23"/>
          <w:szCs w:val="23"/>
        </w:rPr>
        <w:t>e</w:t>
      </w:r>
      <w:r w:rsidR="00CD7B23" w:rsidRPr="00437BC4">
        <w:rPr>
          <w:rFonts w:ascii="Times New Roman" w:hAnsi="Times New Roman"/>
          <w:color w:val="000000" w:themeColor="text1"/>
          <w:sz w:val="23"/>
          <w:szCs w:val="23"/>
        </w:rPr>
        <w:t xml:space="preserve">xplanation </w:t>
      </w:r>
      <w:r w:rsidR="001121F5" w:rsidRPr="00437BC4">
        <w:rPr>
          <w:rFonts w:ascii="Times New Roman" w:hAnsi="Times New Roman"/>
          <w:color w:val="000000" w:themeColor="text1"/>
          <w:sz w:val="23"/>
          <w:szCs w:val="23"/>
        </w:rPr>
        <w:t xml:space="preserve">of how the error occurred </w:t>
      </w:r>
      <w:r w:rsidR="00CD7B23">
        <w:rPr>
          <w:rFonts w:ascii="Times New Roman" w:hAnsi="Times New Roman"/>
          <w:color w:val="000000" w:themeColor="text1"/>
          <w:sz w:val="23"/>
          <w:szCs w:val="23"/>
        </w:rPr>
        <w:t>and specific justification for how the individual contributed to the newly debited project</w:t>
      </w:r>
    </w:p>
    <w:p w:rsidR="001121F5" w:rsidRPr="004C6484" w:rsidRDefault="001121F5" w:rsidP="004C6484">
      <w:pPr>
        <w:widowControl/>
        <w:numPr>
          <w:ilvl w:val="1"/>
          <w:numId w:val="11"/>
        </w:numPr>
        <w:overflowPunct/>
        <w:autoSpaceDE/>
        <w:autoSpaceDN/>
        <w:adjustRightInd/>
        <w:textAlignment w:val="auto"/>
        <w:rPr>
          <w:rFonts w:ascii="Times New Roman" w:hAnsi="Times New Roman"/>
          <w:color w:val="000000" w:themeColor="text1"/>
          <w:sz w:val="23"/>
          <w:szCs w:val="23"/>
        </w:rPr>
      </w:pPr>
      <w:r w:rsidRPr="004C6484">
        <w:rPr>
          <w:rFonts w:ascii="Times New Roman" w:hAnsi="Times New Roman"/>
          <w:color w:val="000000" w:themeColor="text1"/>
          <w:sz w:val="23"/>
          <w:szCs w:val="23"/>
        </w:rPr>
        <w:t>Explanations such as "To correct administrative error" or "To transfer to correct project" or "To correct overdraft" are not adequate justifications</w:t>
      </w:r>
      <w:r w:rsidR="00C42BA5">
        <w:rPr>
          <w:rFonts w:ascii="Times New Roman" w:hAnsi="Times New Roman"/>
          <w:color w:val="000000" w:themeColor="text1"/>
          <w:sz w:val="23"/>
          <w:szCs w:val="23"/>
        </w:rPr>
        <w:t>.</w:t>
      </w:r>
    </w:p>
    <w:p w:rsidR="009135F4" w:rsidRDefault="007F080D" w:rsidP="004C6484">
      <w:pPr>
        <w:widowControl/>
        <w:numPr>
          <w:ilvl w:val="0"/>
          <w:numId w:val="11"/>
        </w:numPr>
        <w:overflowPunct/>
        <w:autoSpaceDE/>
        <w:autoSpaceDN/>
        <w:adjustRightInd/>
        <w:textAlignment w:val="auto"/>
        <w:rPr>
          <w:rFonts w:ascii="Times New Roman" w:hAnsi="Times New Roman"/>
          <w:color w:val="000000" w:themeColor="text1"/>
          <w:sz w:val="23"/>
          <w:szCs w:val="23"/>
        </w:rPr>
      </w:pPr>
      <w:r w:rsidRPr="004C6484">
        <w:rPr>
          <w:rFonts w:ascii="Times New Roman" w:hAnsi="Times New Roman"/>
          <w:color w:val="000000" w:themeColor="text1"/>
          <w:sz w:val="23"/>
          <w:szCs w:val="23"/>
        </w:rPr>
        <w:t xml:space="preserve">Any journal entries adjusting salary charges 90 days old </w:t>
      </w:r>
      <w:r w:rsidR="002A42EE" w:rsidRPr="004C6484">
        <w:rPr>
          <w:rFonts w:ascii="Times New Roman" w:hAnsi="Times New Roman"/>
          <w:color w:val="000000" w:themeColor="text1"/>
          <w:sz w:val="23"/>
          <w:szCs w:val="23"/>
        </w:rPr>
        <w:t>must have the “</w:t>
      </w:r>
      <w:hyperlink r:id="rId18" w:history="1">
        <w:r w:rsidR="002A42EE" w:rsidRPr="004C6484">
          <w:rPr>
            <w:rStyle w:val="Hyperlink"/>
            <w:rFonts w:ascii="Times New Roman" w:hAnsi="Times New Roman"/>
            <w:sz w:val="23"/>
            <w:szCs w:val="23"/>
          </w:rPr>
          <w:t xml:space="preserve">Over 90 Days </w:t>
        </w:r>
        <w:r w:rsidR="00437BC4">
          <w:rPr>
            <w:rStyle w:val="Hyperlink"/>
            <w:rFonts w:ascii="Times New Roman" w:hAnsi="Times New Roman"/>
            <w:sz w:val="23"/>
            <w:szCs w:val="23"/>
          </w:rPr>
          <w:t>Cost Transfer &amp; Effort</w:t>
        </w:r>
        <w:r w:rsidR="002A42EE" w:rsidRPr="004C6484">
          <w:rPr>
            <w:rStyle w:val="Hyperlink"/>
            <w:rFonts w:ascii="Times New Roman" w:hAnsi="Times New Roman"/>
            <w:sz w:val="23"/>
            <w:szCs w:val="23"/>
          </w:rPr>
          <w:t xml:space="preserve"> Recertification Form</w:t>
        </w:r>
      </w:hyperlink>
      <w:r w:rsidR="002A42EE" w:rsidRPr="004C6484">
        <w:rPr>
          <w:rFonts w:ascii="Times New Roman" w:hAnsi="Times New Roman"/>
          <w:color w:val="000000" w:themeColor="text1"/>
          <w:sz w:val="23"/>
          <w:szCs w:val="23"/>
        </w:rPr>
        <w:t xml:space="preserve">” </w:t>
      </w:r>
      <w:r w:rsidRPr="004C6484">
        <w:rPr>
          <w:rFonts w:ascii="Times New Roman" w:hAnsi="Times New Roman"/>
          <w:color w:val="000000" w:themeColor="text1"/>
          <w:sz w:val="23"/>
          <w:szCs w:val="23"/>
        </w:rPr>
        <w:t xml:space="preserve">signed by the </w:t>
      </w:r>
      <w:r w:rsidR="002C58AD" w:rsidRPr="004C6484">
        <w:rPr>
          <w:rFonts w:ascii="Times New Roman" w:hAnsi="Times New Roman"/>
          <w:color w:val="000000" w:themeColor="text1"/>
          <w:sz w:val="23"/>
          <w:szCs w:val="23"/>
        </w:rPr>
        <w:t xml:space="preserve">PI and </w:t>
      </w:r>
      <w:r w:rsidR="009135F4">
        <w:rPr>
          <w:rFonts w:ascii="Times New Roman" w:hAnsi="Times New Roman"/>
          <w:color w:val="000000" w:themeColor="text1"/>
          <w:sz w:val="23"/>
          <w:szCs w:val="23"/>
        </w:rPr>
        <w:t xml:space="preserve">the </w:t>
      </w:r>
      <w:r w:rsidRPr="004C6484">
        <w:rPr>
          <w:rFonts w:ascii="Times New Roman" w:hAnsi="Times New Roman"/>
          <w:color w:val="000000" w:themeColor="text1"/>
          <w:sz w:val="23"/>
          <w:szCs w:val="23"/>
        </w:rPr>
        <w:t>A</w:t>
      </w:r>
      <w:r w:rsidR="009135F4">
        <w:rPr>
          <w:rFonts w:ascii="Times New Roman" w:hAnsi="Times New Roman"/>
          <w:color w:val="000000" w:themeColor="text1"/>
          <w:sz w:val="23"/>
          <w:szCs w:val="23"/>
        </w:rPr>
        <w:t xml:space="preserve">ssociate </w:t>
      </w:r>
      <w:r w:rsidRPr="004C6484">
        <w:rPr>
          <w:rFonts w:ascii="Times New Roman" w:hAnsi="Times New Roman"/>
          <w:color w:val="000000" w:themeColor="text1"/>
          <w:sz w:val="23"/>
          <w:szCs w:val="23"/>
        </w:rPr>
        <w:t>V</w:t>
      </w:r>
      <w:r w:rsidR="009135F4">
        <w:rPr>
          <w:rFonts w:ascii="Times New Roman" w:hAnsi="Times New Roman"/>
          <w:color w:val="000000" w:themeColor="text1"/>
          <w:sz w:val="23"/>
          <w:szCs w:val="23"/>
        </w:rPr>
        <w:t xml:space="preserve">ice </w:t>
      </w:r>
      <w:r w:rsidRPr="004C6484">
        <w:rPr>
          <w:rFonts w:ascii="Times New Roman" w:hAnsi="Times New Roman"/>
          <w:color w:val="000000" w:themeColor="text1"/>
          <w:sz w:val="23"/>
          <w:szCs w:val="23"/>
        </w:rPr>
        <w:t>P</w:t>
      </w:r>
      <w:r w:rsidR="009135F4">
        <w:rPr>
          <w:rFonts w:ascii="Times New Roman" w:hAnsi="Times New Roman"/>
          <w:color w:val="000000" w:themeColor="text1"/>
          <w:sz w:val="23"/>
          <w:szCs w:val="23"/>
        </w:rPr>
        <w:t>rovost for</w:t>
      </w:r>
      <w:r w:rsidRPr="004C6484">
        <w:rPr>
          <w:rFonts w:ascii="Times New Roman" w:hAnsi="Times New Roman"/>
          <w:color w:val="000000" w:themeColor="text1"/>
          <w:sz w:val="23"/>
          <w:szCs w:val="23"/>
        </w:rPr>
        <w:t xml:space="preserve"> Research</w:t>
      </w:r>
      <w:r w:rsidR="009135F4">
        <w:rPr>
          <w:rFonts w:ascii="Times New Roman" w:hAnsi="Times New Roman"/>
          <w:color w:val="000000" w:themeColor="text1"/>
          <w:sz w:val="23"/>
          <w:szCs w:val="23"/>
        </w:rPr>
        <w:t xml:space="preserve"> and Scholarship</w:t>
      </w:r>
    </w:p>
    <w:p w:rsidR="001A161C" w:rsidRPr="009135F4" w:rsidRDefault="001A161C" w:rsidP="004C6484">
      <w:pPr>
        <w:widowControl/>
        <w:overflowPunct/>
        <w:autoSpaceDE/>
        <w:autoSpaceDN/>
        <w:adjustRightInd/>
        <w:textAlignment w:val="auto"/>
        <w:rPr>
          <w:rFonts w:ascii="Times New Roman" w:hAnsi="Times New Roman"/>
          <w:color w:val="000000" w:themeColor="text1"/>
          <w:sz w:val="23"/>
          <w:szCs w:val="23"/>
        </w:rPr>
      </w:pPr>
    </w:p>
    <w:p w:rsidR="001121F5" w:rsidRDefault="001121F5" w:rsidP="004C6484">
      <w:pPr>
        <w:rPr>
          <w:rFonts w:ascii="Times New Roman" w:hAnsi="Times New Roman"/>
          <w:color w:val="000000" w:themeColor="text1"/>
          <w:sz w:val="23"/>
          <w:szCs w:val="23"/>
        </w:rPr>
      </w:pPr>
      <w:r w:rsidRPr="004C6484">
        <w:rPr>
          <w:rFonts w:ascii="Times New Roman" w:hAnsi="Times New Roman"/>
          <w:color w:val="000000" w:themeColor="text1"/>
          <w:sz w:val="23"/>
          <w:szCs w:val="23"/>
        </w:rPr>
        <w:t xml:space="preserve">Questions relating to the certification of Personal Activity Reporting should be directed to </w:t>
      </w:r>
      <w:r w:rsidR="007F080D" w:rsidRPr="004C6484">
        <w:rPr>
          <w:rFonts w:ascii="Times New Roman" w:hAnsi="Times New Roman"/>
          <w:color w:val="000000" w:themeColor="text1"/>
          <w:sz w:val="23"/>
          <w:szCs w:val="23"/>
        </w:rPr>
        <w:t>the Accounting Services department.</w:t>
      </w:r>
    </w:p>
    <w:p w:rsidR="00FF4B46" w:rsidRDefault="00FF4B46" w:rsidP="004C6484">
      <w:pPr>
        <w:rPr>
          <w:rFonts w:ascii="Times New Roman" w:hAnsi="Times New Roman"/>
          <w:color w:val="000000" w:themeColor="text1"/>
          <w:sz w:val="23"/>
          <w:szCs w:val="23"/>
        </w:rPr>
      </w:pPr>
    </w:p>
    <w:p w:rsidR="00EC18A1" w:rsidRPr="001B63B2" w:rsidRDefault="00EC18A1" w:rsidP="003768EC">
      <w:pPr>
        <w:rPr>
          <w:rFonts w:ascii="Times New Roman" w:hAnsi="Times New Roman"/>
          <w:b/>
          <w:sz w:val="23"/>
          <w:szCs w:val="23"/>
        </w:rPr>
      </w:pPr>
      <w:r w:rsidRPr="001B63B2">
        <w:rPr>
          <w:rFonts w:ascii="Times New Roman" w:hAnsi="Times New Roman"/>
          <w:b/>
          <w:sz w:val="23"/>
          <w:szCs w:val="23"/>
        </w:rPr>
        <w:t>Recertification of Effort and Payroll</w:t>
      </w:r>
    </w:p>
    <w:p w:rsidR="00CD7B23" w:rsidRDefault="00235377" w:rsidP="004C6484">
      <w:pPr>
        <w:rPr>
          <w:rFonts w:ascii="Times New Roman" w:hAnsi="Times New Roman"/>
          <w:color w:val="000000" w:themeColor="text1"/>
          <w:sz w:val="23"/>
          <w:szCs w:val="23"/>
        </w:rPr>
      </w:pPr>
      <w:r w:rsidRPr="004C6484">
        <w:rPr>
          <w:rFonts w:ascii="Times New Roman" w:hAnsi="Times New Roman"/>
          <w:color w:val="000000" w:themeColor="text1"/>
          <w:sz w:val="23"/>
          <w:szCs w:val="23"/>
        </w:rPr>
        <w:t>Once a PAR has been certified, change</w:t>
      </w:r>
      <w:r w:rsidR="00053C98">
        <w:rPr>
          <w:rFonts w:ascii="Times New Roman" w:hAnsi="Times New Roman"/>
          <w:color w:val="000000" w:themeColor="text1"/>
          <w:sz w:val="23"/>
          <w:szCs w:val="23"/>
        </w:rPr>
        <w:t>s should</w:t>
      </w:r>
      <w:r w:rsidR="004C6484">
        <w:rPr>
          <w:rFonts w:ascii="Times New Roman" w:hAnsi="Times New Roman"/>
          <w:color w:val="000000" w:themeColor="text1"/>
          <w:sz w:val="23"/>
          <w:szCs w:val="23"/>
        </w:rPr>
        <w:t xml:space="preserve"> rarely need to</w:t>
      </w:r>
      <w:r w:rsidRPr="004C6484">
        <w:rPr>
          <w:rFonts w:ascii="Times New Roman" w:hAnsi="Times New Roman"/>
          <w:color w:val="000000" w:themeColor="text1"/>
          <w:sz w:val="23"/>
          <w:szCs w:val="23"/>
        </w:rPr>
        <w:t xml:space="preserve"> be made. Since payroll costs must be charged to accounts accurately and according to applicable rules and regulations, original</w:t>
      </w:r>
      <w:r w:rsidR="00CD7B23">
        <w:rPr>
          <w:rFonts w:ascii="Times New Roman" w:hAnsi="Times New Roman"/>
          <w:color w:val="000000" w:themeColor="text1"/>
          <w:sz w:val="23"/>
          <w:szCs w:val="23"/>
        </w:rPr>
        <w:t>ly signed</w:t>
      </w:r>
      <w:r w:rsidRPr="004C6484">
        <w:rPr>
          <w:rFonts w:ascii="Times New Roman" w:hAnsi="Times New Roman"/>
          <w:color w:val="000000" w:themeColor="text1"/>
          <w:sz w:val="23"/>
          <w:szCs w:val="23"/>
        </w:rPr>
        <w:t xml:space="preserve"> PARs</w:t>
      </w:r>
      <w:r w:rsidR="00CD7B23">
        <w:rPr>
          <w:rFonts w:ascii="Times New Roman" w:hAnsi="Times New Roman"/>
          <w:color w:val="000000" w:themeColor="text1"/>
          <w:sz w:val="23"/>
          <w:szCs w:val="23"/>
        </w:rPr>
        <w:t>, and associated payroll,</w:t>
      </w:r>
      <w:r w:rsidRPr="004C6484">
        <w:rPr>
          <w:rFonts w:ascii="Times New Roman" w:hAnsi="Times New Roman"/>
          <w:color w:val="000000" w:themeColor="text1"/>
          <w:sz w:val="23"/>
          <w:szCs w:val="23"/>
        </w:rPr>
        <w:t xml:space="preserve"> should not need corrections. However, in certain circumstances, adjustments to PARs will need to be made. Therefore, recerti</w:t>
      </w:r>
      <w:r w:rsidR="002A42EE" w:rsidRPr="004C6484">
        <w:rPr>
          <w:rFonts w:ascii="Times New Roman" w:hAnsi="Times New Roman"/>
          <w:color w:val="000000" w:themeColor="text1"/>
          <w:sz w:val="23"/>
          <w:szCs w:val="23"/>
        </w:rPr>
        <w:t>fication of effort and payroll may be</w:t>
      </w:r>
      <w:r w:rsidRPr="004C6484">
        <w:rPr>
          <w:rFonts w:ascii="Times New Roman" w:hAnsi="Times New Roman"/>
          <w:color w:val="000000" w:themeColor="text1"/>
          <w:sz w:val="23"/>
          <w:szCs w:val="23"/>
        </w:rPr>
        <w:t xml:space="preserve"> </w:t>
      </w:r>
      <w:r w:rsidRPr="004C6484">
        <w:rPr>
          <w:rFonts w:ascii="Times New Roman" w:hAnsi="Times New Roman"/>
          <w:color w:val="000000" w:themeColor="text1"/>
          <w:sz w:val="23"/>
          <w:szCs w:val="23"/>
        </w:rPr>
        <w:lastRenderedPageBreak/>
        <w:t xml:space="preserve">allowable with adequate </w:t>
      </w:r>
      <w:r w:rsidR="00CD7B23">
        <w:rPr>
          <w:rFonts w:ascii="Times New Roman" w:hAnsi="Times New Roman"/>
          <w:color w:val="000000" w:themeColor="text1"/>
          <w:sz w:val="23"/>
          <w:szCs w:val="23"/>
        </w:rPr>
        <w:t xml:space="preserve">justification, </w:t>
      </w:r>
      <w:r w:rsidRPr="004C6484">
        <w:rPr>
          <w:rFonts w:ascii="Times New Roman" w:hAnsi="Times New Roman"/>
          <w:color w:val="000000" w:themeColor="text1"/>
          <w:sz w:val="23"/>
          <w:szCs w:val="23"/>
        </w:rPr>
        <w:t>documentation and</w:t>
      </w:r>
      <w:r w:rsidRPr="004C6484">
        <w:rPr>
          <w:rFonts w:ascii="Times New Roman" w:hAnsi="Times New Roman"/>
          <w:color w:val="000000" w:themeColor="text1"/>
        </w:rPr>
        <w:t xml:space="preserve"> </w:t>
      </w:r>
      <w:r w:rsidRPr="004C6484">
        <w:rPr>
          <w:rFonts w:ascii="Times New Roman" w:hAnsi="Times New Roman"/>
          <w:color w:val="000000" w:themeColor="text1"/>
          <w:sz w:val="23"/>
          <w:szCs w:val="23"/>
        </w:rPr>
        <w:t xml:space="preserve">approval. </w:t>
      </w:r>
    </w:p>
    <w:p w:rsidR="00CD7B23" w:rsidRDefault="00CD7B23" w:rsidP="004C6484">
      <w:pPr>
        <w:rPr>
          <w:rFonts w:ascii="Times New Roman" w:hAnsi="Times New Roman"/>
          <w:color w:val="000000" w:themeColor="text1"/>
          <w:sz w:val="23"/>
          <w:szCs w:val="23"/>
        </w:rPr>
      </w:pPr>
    </w:p>
    <w:p w:rsidR="00235377" w:rsidRPr="004C6484" w:rsidRDefault="00235377" w:rsidP="004C6484">
      <w:pPr>
        <w:rPr>
          <w:rFonts w:ascii="Times New Roman" w:hAnsi="Times New Roman"/>
          <w:color w:val="000000" w:themeColor="text1"/>
          <w:sz w:val="23"/>
          <w:szCs w:val="23"/>
        </w:rPr>
      </w:pPr>
      <w:r w:rsidRPr="004C6484">
        <w:rPr>
          <w:rFonts w:ascii="Times New Roman" w:hAnsi="Times New Roman"/>
          <w:color w:val="000000" w:themeColor="text1"/>
          <w:sz w:val="23"/>
          <w:szCs w:val="23"/>
        </w:rPr>
        <w:t xml:space="preserve">If this is necessary, the original PAR should be adjusted in ink </w:t>
      </w:r>
      <w:r w:rsidR="00CD7B23">
        <w:rPr>
          <w:rFonts w:ascii="Times New Roman" w:hAnsi="Times New Roman"/>
          <w:color w:val="000000" w:themeColor="text1"/>
          <w:sz w:val="23"/>
          <w:szCs w:val="23"/>
        </w:rPr>
        <w:t xml:space="preserve">indicating the updated effort distribution </w:t>
      </w:r>
      <w:r w:rsidRPr="004C6484">
        <w:rPr>
          <w:rFonts w:ascii="Times New Roman" w:hAnsi="Times New Roman"/>
          <w:color w:val="000000" w:themeColor="text1"/>
          <w:sz w:val="23"/>
          <w:szCs w:val="23"/>
        </w:rPr>
        <w:t>and re</w:t>
      </w:r>
      <w:r w:rsidR="00900ECA">
        <w:rPr>
          <w:rFonts w:ascii="Times New Roman" w:hAnsi="Times New Roman"/>
          <w:color w:val="000000" w:themeColor="text1"/>
          <w:sz w:val="23"/>
          <w:szCs w:val="23"/>
        </w:rPr>
        <w:t>-</w:t>
      </w:r>
      <w:r w:rsidRPr="004C6484">
        <w:rPr>
          <w:rFonts w:ascii="Times New Roman" w:hAnsi="Times New Roman"/>
          <w:color w:val="000000" w:themeColor="text1"/>
          <w:sz w:val="23"/>
          <w:szCs w:val="23"/>
        </w:rPr>
        <w:t xml:space="preserve">signed by the employee and PI. If the employee is not available to sign the recertified PAR, the PI </w:t>
      </w:r>
      <w:r w:rsidR="000A5CC3" w:rsidRPr="004C6484">
        <w:rPr>
          <w:rFonts w:ascii="Times New Roman" w:hAnsi="Times New Roman"/>
          <w:color w:val="000000" w:themeColor="text1"/>
          <w:sz w:val="23"/>
          <w:szCs w:val="23"/>
        </w:rPr>
        <w:t xml:space="preserve">alone </w:t>
      </w:r>
      <w:r w:rsidRPr="004C6484">
        <w:rPr>
          <w:rFonts w:ascii="Times New Roman" w:hAnsi="Times New Roman"/>
          <w:color w:val="000000" w:themeColor="text1"/>
          <w:sz w:val="23"/>
          <w:szCs w:val="23"/>
        </w:rPr>
        <w:t xml:space="preserve">can sign. </w:t>
      </w:r>
      <w:r w:rsidR="00CD7B23">
        <w:rPr>
          <w:rFonts w:ascii="Times New Roman" w:hAnsi="Times New Roman"/>
          <w:color w:val="000000" w:themeColor="text1"/>
          <w:sz w:val="23"/>
          <w:szCs w:val="23"/>
        </w:rPr>
        <w:t>An associated</w:t>
      </w:r>
      <w:r w:rsidR="00CD7B23" w:rsidRPr="004C6484">
        <w:rPr>
          <w:rFonts w:ascii="Times New Roman" w:hAnsi="Times New Roman"/>
          <w:color w:val="000000" w:themeColor="text1"/>
          <w:sz w:val="23"/>
          <w:szCs w:val="23"/>
        </w:rPr>
        <w:t xml:space="preserve"> </w:t>
      </w:r>
      <w:r w:rsidRPr="004C6484">
        <w:rPr>
          <w:rFonts w:ascii="Times New Roman" w:hAnsi="Times New Roman"/>
          <w:color w:val="000000" w:themeColor="text1"/>
          <w:sz w:val="23"/>
          <w:szCs w:val="23"/>
        </w:rPr>
        <w:t>journal entry should include the same information as noted in the Salary Redistribution section</w:t>
      </w:r>
      <w:r w:rsidR="00900ECA">
        <w:rPr>
          <w:rFonts w:ascii="Times New Roman" w:hAnsi="Times New Roman"/>
          <w:color w:val="000000" w:themeColor="text1"/>
          <w:sz w:val="23"/>
          <w:szCs w:val="23"/>
        </w:rPr>
        <w:t>,</w:t>
      </w:r>
      <w:r w:rsidR="002A42EE" w:rsidRPr="004C6484">
        <w:rPr>
          <w:rFonts w:ascii="Times New Roman" w:hAnsi="Times New Roman"/>
          <w:color w:val="000000" w:themeColor="text1"/>
          <w:sz w:val="23"/>
          <w:szCs w:val="23"/>
        </w:rPr>
        <w:t xml:space="preserve"> as well as a completed </w:t>
      </w:r>
      <w:hyperlink r:id="rId19" w:history="1">
        <w:r w:rsidR="00437BC4" w:rsidRPr="00437BC4">
          <w:rPr>
            <w:rStyle w:val="Hyperlink"/>
            <w:rFonts w:ascii="Times New Roman" w:hAnsi="Times New Roman"/>
            <w:sz w:val="23"/>
            <w:szCs w:val="23"/>
          </w:rPr>
          <w:t xml:space="preserve">Over 90 Days </w:t>
        </w:r>
        <w:r w:rsidR="00AA4977" w:rsidRPr="00437BC4">
          <w:rPr>
            <w:rStyle w:val="Hyperlink"/>
            <w:rFonts w:ascii="Times New Roman" w:hAnsi="Times New Roman"/>
            <w:sz w:val="23"/>
            <w:szCs w:val="23"/>
          </w:rPr>
          <w:t xml:space="preserve">Cost Transfer </w:t>
        </w:r>
        <w:r w:rsidR="00437BC4" w:rsidRPr="00437BC4">
          <w:rPr>
            <w:rStyle w:val="Hyperlink"/>
            <w:rFonts w:ascii="Times New Roman" w:hAnsi="Times New Roman"/>
            <w:sz w:val="23"/>
            <w:szCs w:val="23"/>
          </w:rPr>
          <w:t xml:space="preserve">&amp; Effort Recertification </w:t>
        </w:r>
        <w:r w:rsidR="00AA4977" w:rsidRPr="00437BC4">
          <w:rPr>
            <w:rStyle w:val="Hyperlink"/>
            <w:rFonts w:ascii="Times New Roman" w:hAnsi="Times New Roman"/>
            <w:sz w:val="23"/>
            <w:szCs w:val="23"/>
          </w:rPr>
          <w:t>Form</w:t>
        </w:r>
      </w:hyperlink>
      <w:r w:rsidR="002A42EE" w:rsidRPr="004C6484">
        <w:rPr>
          <w:rFonts w:ascii="Times New Roman" w:hAnsi="Times New Roman"/>
          <w:color w:val="000000" w:themeColor="text1"/>
          <w:sz w:val="23"/>
          <w:szCs w:val="23"/>
        </w:rPr>
        <w:t xml:space="preserve"> </w:t>
      </w:r>
      <w:r w:rsidRPr="004C6484">
        <w:rPr>
          <w:rFonts w:ascii="Times New Roman" w:hAnsi="Times New Roman"/>
          <w:color w:val="000000" w:themeColor="text1"/>
          <w:sz w:val="23"/>
          <w:szCs w:val="23"/>
        </w:rPr>
        <w:t>signed by the PI</w:t>
      </w:r>
      <w:r w:rsidR="00437BC4">
        <w:rPr>
          <w:rFonts w:ascii="Times New Roman" w:hAnsi="Times New Roman"/>
          <w:color w:val="000000" w:themeColor="text1"/>
          <w:sz w:val="23"/>
          <w:szCs w:val="23"/>
        </w:rPr>
        <w:t>, Department Chair</w:t>
      </w:r>
      <w:r w:rsidRPr="004C6484">
        <w:rPr>
          <w:rFonts w:ascii="Times New Roman" w:hAnsi="Times New Roman"/>
          <w:color w:val="000000" w:themeColor="text1"/>
          <w:sz w:val="23"/>
          <w:szCs w:val="23"/>
        </w:rPr>
        <w:t xml:space="preserve"> and the A</w:t>
      </w:r>
      <w:r w:rsidR="00900ECA">
        <w:rPr>
          <w:rFonts w:ascii="Times New Roman" w:hAnsi="Times New Roman"/>
          <w:color w:val="000000" w:themeColor="text1"/>
          <w:sz w:val="23"/>
          <w:szCs w:val="23"/>
        </w:rPr>
        <w:t>ssociate</w:t>
      </w:r>
      <w:r w:rsidR="004C6484">
        <w:rPr>
          <w:rFonts w:ascii="Times New Roman" w:hAnsi="Times New Roman"/>
          <w:color w:val="000000" w:themeColor="text1"/>
          <w:sz w:val="23"/>
          <w:szCs w:val="23"/>
        </w:rPr>
        <w:t xml:space="preserve"> </w:t>
      </w:r>
      <w:proofErr w:type="gramStart"/>
      <w:r w:rsidRPr="004C6484">
        <w:rPr>
          <w:rFonts w:ascii="Times New Roman" w:hAnsi="Times New Roman"/>
          <w:color w:val="000000" w:themeColor="text1"/>
          <w:sz w:val="23"/>
          <w:szCs w:val="23"/>
        </w:rPr>
        <w:t>V</w:t>
      </w:r>
      <w:r w:rsidR="00900ECA">
        <w:rPr>
          <w:rFonts w:ascii="Times New Roman" w:hAnsi="Times New Roman"/>
          <w:color w:val="000000" w:themeColor="text1"/>
          <w:sz w:val="23"/>
          <w:szCs w:val="23"/>
        </w:rPr>
        <w:t>ice</w:t>
      </w:r>
      <w:proofErr w:type="gramEnd"/>
      <w:r w:rsidR="00900ECA">
        <w:rPr>
          <w:rFonts w:ascii="Times New Roman" w:hAnsi="Times New Roman"/>
          <w:color w:val="000000" w:themeColor="text1"/>
          <w:sz w:val="23"/>
          <w:szCs w:val="23"/>
        </w:rPr>
        <w:t xml:space="preserve"> </w:t>
      </w:r>
      <w:r w:rsidRPr="004C6484">
        <w:rPr>
          <w:rFonts w:ascii="Times New Roman" w:hAnsi="Times New Roman"/>
          <w:color w:val="000000" w:themeColor="text1"/>
          <w:sz w:val="23"/>
          <w:szCs w:val="23"/>
        </w:rPr>
        <w:t>P</w:t>
      </w:r>
      <w:r w:rsidR="00900ECA">
        <w:rPr>
          <w:rFonts w:ascii="Times New Roman" w:hAnsi="Times New Roman"/>
          <w:color w:val="000000" w:themeColor="text1"/>
          <w:sz w:val="23"/>
          <w:szCs w:val="23"/>
        </w:rPr>
        <w:t>rovost for</w:t>
      </w:r>
      <w:r w:rsidRPr="004C6484">
        <w:rPr>
          <w:rFonts w:ascii="Times New Roman" w:hAnsi="Times New Roman"/>
          <w:color w:val="000000" w:themeColor="text1"/>
          <w:sz w:val="23"/>
          <w:szCs w:val="23"/>
        </w:rPr>
        <w:t xml:space="preserve"> </w:t>
      </w:r>
      <w:r w:rsidR="00900ECA">
        <w:rPr>
          <w:rFonts w:ascii="Times New Roman" w:hAnsi="Times New Roman"/>
          <w:color w:val="000000" w:themeColor="text1"/>
          <w:sz w:val="23"/>
          <w:szCs w:val="23"/>
        </w:rPr>
        <w:t>R</w:t>
      </w:r>
      <w:r w:rsidRPr="004C6484">
        <w:rPr>
          <w:rFonts w:ascii="Times New Roman" w:hAnsi="Times New Roman"/>
          <w:color w:val="000000" w:themeColor="text1"/>
          <w:sz w:val="23"/>
          <w:szCs w:val="23"/>
        </w:rPr>
        <w:t>esearch</w:t>
      </w:r>
      <w:r w:rsidR="00900ECA">
        <w:rPr>
          <w:rFonts w:ascii="Times New Roman" w:hAnsi="Times New Roman"/>
          <w:color w:val="000000" w:themeColor="text1"/>
          <w:sz w:val="23"/>
          <w:szCs w:val="23"/>
        </w:rPr>
        <w:t xml:space="preserve"> and </w:t>
      </w:r>
      <w:r w:rsidR="00214F50">
        <w:rPr>
          <w:rFonts w:ascii="Times New Roman" w:hAnsi="Times New Roman"/>
          <w:color w:val="000000" w:themeColor="text1"/>
          <w:sz w:val="23"/>
          <w:szCs w:val="23"/>
        </w:rPr>
        <w:t>Scholarship</w:t>
      </w:r>
      <w:r w:rsidRPr="004C6484">
        <w:rPr>
          <w:rFonts w:ascii="Times New Roman" w:hAnsi="Times New Roman"/>
          <w:color w:val="000000" w:themeColor="text1"/>
          <w:sz w:val="23"/>
          <w:szCs w:val="23"/>
        </w:rPr>
        <w:t xml:space="preserve">. </w:t>
      </w:r>
    </w:p>
    <w:p w:rsidR="00235377" w:rsidRPr="004C6484" w:rsidRDefault="00235377" w:rsidP="003768EC">
      <w:pPr>
        <w:pStyle w:val="NoSpacing"/>
        <w:rPr>
          <w:rFonts w:ascii="Times New Roman" w:eastAsia="Times New Roman" w:hAnsi="Times New Roman" w:cs="Times New Roman"/>
          <w:color w:val="000000" w:themeColor="text1"/>
          <w:sz w:val="23"/>
          <w:szCs w:val="23"/>
        </w:rPr>
      </w:pPr>
    </w:p>
    <w:p w:rsidR="00235377" w:rsidRPr="004C6484" w:rsidRDefault="00235377" w:rsidP="004C6484">
      <w:pPr>
        <w:rPr>
          <w:rFonts w:ascii="Times New Roman" w:hAnsi="Times New Roman"/>
          <w:color w:val="000000" w:themeColor="text1"/>
          <w:sz w:val="23"/>
          <w:szCs w:val="23"/>
        </w:rPr>
      </w:pPr>
      <w:r w:rsidRPr="004C6484">
        <w:rPr>
          <w:rFonts w:ascii="Times New Roman" w:hAnsi="Times New Roman"/>
          <w:color w:val="000000" w:themeColor="text1"/>
          <w:sz w:val="23"/>
          <w:szCs w:val="23"/>
        </w:rPr>
        <w:t xml:space="preserve">A consistent or excessive number of PAR recertifications on a single award may lead to financial compliance risk for Creighton. A high volume </w:t>
      </w:r>
      <w:r w:rsidR="00EA7A0C" w:rsidRPr="004C6484">
        <w:rPr>
          <w:rFonts w:ascii="Times New Roman" w:hAnsi="Times New Roman"/>
          <w:color w:val="000000" w:themeColor="text1"/>
          <w:sz w:val="23"/>
          <w:szCs w:val="23"/>
        </w:rPr>
        <w:t xml:space="preserve">of </w:t>
      </w:r>
      <w:r w:rsidRPr="004C6484">
        <w:rPr>
          <w:rFonts w:ascii="Times New Roman" w:hAnsi="Times New Roman"/>
          <w:color w:val="000000" w:themeColor="text1"/>
          <w:sz w:val="23"/>
          <w:szCs w:val="23"/>
        </w:rPr>
        <w:t xml:space="preserve">recertifications of effort and payroll suggests a lack of proper award management and raises questions on accounting practices and internal controls in place. </w:t>
      </w:r>
    </w:p>
    <w:p w:rsidR="00C67D71" w:rsidRPr="00235377" w:rsidRDefault="00C67D71" w:rsidP="003768EC">
      <w:pPr>
        <w:ind w:left="720" w:hanging="720"/>
        <w:rPr>
          <w:rFonts w:ascii="Times New Roman" w:hAnsi="Times New Roman"/>
          <w:szCs w:val="24"/>
        </w:rPr>
      </w:pPr>
    </w:p>
    <w:p w:rsidR="00CD7B23" w:rsidRDefault="00CD7B23" w:rsidP="003768EC">
      <w:pPr>
        <w:ind w:left="720" w:hanging="720"/>
        <w:rPr>
          <w:rFonts w:ascii="Times New Roman" w:hAnsi="Times New Roman"/>
          <w:b/>
          <w:sz w:val="22"/>
          <w:szCs w:val="22"/>
        </w:rPr>
      </w:pPr>
    </w:p>
    <w:p w:rsidR="00AE5F90" w:rsidRPr="00494AFE" w:rsidRDefault="00AE5F90" w:rsidP="003768EC">
      <w:pPr>
        <w:ind w:left="720" w:hanging="720"/>
        <w:rPr>
          <w:rFonts w:ascii="Times New Roman" w:hAnsi="Times New Roman"/>
          <w:b/>
          <w:sz w:val="22"/>
          <w:szCs w:val="22"/>
        </w:rPr>
      </w:pPr>
      <w:r w:rsidRPr="00494AFE">
        <w:rPr>
          <w:rFonts w:ascii="Times New Roman" w:hAnsi="Times New Roman"/>
          <w:b/>
          <w:sz w:val="22"/>
          <w:szCs w:val="22"/>
        </w:rPr>
        <w:t>ADMINISTRATION AND INTERPRETATIONS</w:t>
      </w:r>
    </w:p>
    <w:p w:rsidR="00AE5F90" w:rsidRDefault="00AE5F90" w:rsidP="003768EC">
      <w:pPr>
        <w:rPr>
          <w:rFonts w:ascii="Times New Roman" w:hAnsi="Times New Roman"/>
          <w:sz w:val="22"/>
          <w:szCs w:val="22"/>
        </w:rPr>
      </w:pPr>
    </w:p>
    <w:p w:rsidR="008C7CE3" w:rsidRDefault="008C7CE3" w:rsidP="003768EC">
      <w:pPr>
        <w:rPr>
          <w:rFonts w:ascii="Times New Roman" w:hAnsi="Times New Roman"/>
          <w:sz w:val="22"/>
          <w:szCs w:val="22"/>
        </w:rPr>
      </w:pPr>
      <w:r>
        <w:rPr>
          <w:rFonts w:ascii="Times New Roman" w:hAnsi="Times New Roman"/>
          <w:sz w:val="22"/>
          <w:szCs w:val="22"/>
        </w:rPr>
        <w:t>Please contact Accounting Services for questions about this policy.</w:t>
      </w:r>
    </w:p>
    <w:p w:rsidR="00AE5F90" w:rsidRPr="004E60BB" w:rsidRDefault="00AE5F90" w:rsidP="003768EC">
      <w:pPr>
        <w:ind w:left="720" w:hanging="720"/>
        <w:rPr>
          <w:rFonts w:ascii="Times New Roman" w:hAnsi="Times New Roman"/>
          <w:sz w:val="22"/>
          <w:szCs w:val="22"/>
        </w:rPr>
      </w:pPr>
    </w:p>
    <w:p w:rsidR="00AE5F90" w:rsidRPr="00494AFE" w:rsidRDefault="00AE5F90" w:rsidP="003768EC">
      <w:pPr>
        <w:ind w:left="720" w:hanging="720"/>
        <w:rPr>
          <w:rFonts w:ascii="Times New Roman" w:hAnsi="Times New Roman"/>
          <w:b/>
          <w:sz w:val="22"/>
          <w:szCs w:val="22"/>
        </w:rPr>
      </w:pPr>
      <w:r w:rsidRPr="00494AFE">
        <w:rPr>
          <w:rFonts w:ascii="Times New Roman" w:hAnsi="Times New Roman"/>
          <w:b/>
          <w:sz w:val="22"/>
          <w:szCs w:val="22"/>
        </w:rPr>
        <w:t>AMENDMENTS OR TERMINATION OF POLICY</w:t>
      </w:r>
    </w:p>
    <w:p w:rsidR="00AE5F90" w:rsidRPr="004E60BB" w:rsidRDefault="00AE5F90" w:rsidP="003768EC">
      <w:pPr>
        <w:ind w:left="720" w:hanging="720"/>
        <w:rPr>
          <w:rFonts w:ascii="Times New Roman" w:hAnsi="Times New Roman"/>
          <w:sz w:val="22"/>
          <w:szCs w:val="22"/>
        </w:rPr>
      </w:pPr>
    </w:p>
    <w:p w:rsidR="00A41E80" w:rsidRDefault="00AE5F90" w:rsidP="003768EC">
      <w:pPr>
        <w:ind w:left="720" w:hanging="720"/>
        <w:rPr>
          <w:rFonts w:ascii="Times New Roman" w:hAnsi="Times New Roman"/>
          <w:sz w:val="22"/>
          <w:szCs w:val="22"/>
        </w:rPr>
      </w:pPr>
      <w:r w:rsidRPr="004E60BB">
        <w:rPr>
          <w:rFonts w:ascii="Times New Roman" w:hAnsi="Times New Roman"/>
          <w:sz w:val="22"/>
          <w:szCs w:val="22"/>
        </w:rPr>
        <w:t>The University reserves the right to modify, amend or terminate this policy at any time.</w:t>
      </w:r>
    </w:p>
    <w:p w:rsidR="00A206E6" w:rsidRDefault="00A206E6" w:rsidP="003768EC">
      <w:pPr>
        <w:ind w:left="720" w:hanging="720"/>
        <w:rPr>
          <w:rFonts w:ascii="Times New Roman" w:hAnsi="Times New Roman"/>
          <w:sz w:val="22"/>
          <w:szCs w:val="22"/>
        </w:rPr>
      </w:pPr>
    </w:p>
    <w:p w:rsidR="00A206E6" w:rsidRDefault="00A206E6" w:rsidP="003768EC">
      <w:pPr>
        <w:ind w:left="720" w:hanging="720"/>
        <w:rPr>
          <w:rFonts w:ascii="Times New Roman" w:hAnsi="Times New Roman"/>
          <w:sz w:val="22"/>
          <w:szCs w:val="22"/>
        </w:rPr>
      </w:pPr>
    </w:p>
    <w:p w:rsidR="007D4D8D" w:rsidRPr="00A62016" w:rsidRDefault="007D4D8D" w:rsidP="003768EC">
      <w:pPr>
        <w:rPr>
          <w:rFonts w:ascii="Times New Roman" w:hAnsi="Times New Roman"/>
          <w:szCs w:val="24"/>
        </w:rPr>
      </w:pPr>
    </w:p>
    <w:sectPr w:rsidR="007D4D8D" w:rsidRPr="00A62016" w:rsidSect="002A1D61">
      <w:headerReference w:type="even" r:id="rId20"/>
      <w:headerReference w:type="default" r:id="rId21"/>
      <w:footerReference w:type="even" r:id="rId22"/>
      <w:footerReference w:type="default" r:id="rId23"/>
      <w:headerReference w:type="first" r:id="rId24"/>
      <w:footerReference w:type="first" r:id="rId25"/>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895" w:rsidRDefault="00B23895" w:rsidP="00444353">
      <w:r>
        <w:separator/>
      </w:r>
    </w:p>
  </w:endnote>
  <w:endnote w:type="continuationSeparator" w:id="0">
    <w:p w:rsidR="00B23895" w:rsidRDefault="00B23895" w:rsidP="0044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7C0" w:rsidRDefault="001057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7C0" w:rsidRDefault="001057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7C0" w:rsidRDefault="001057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895" w:rsidRDefault="00B23895" w:rsidP="00444353">
      <w:r>
        <w:separator/>
      </w:r>
    </w:p>
  </w:footnote>
  <w:footnote w:type="continuationSeparator" w:id="0">
    <w:p w:rsidR="00B23895" w:rsidRDefault="00B23895" w:rsidP="00444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7C0" w:rsidRDefault="001057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6E6" w:rsidRPr="00A81912" w:rsidRDefault="00A206E6" w:rsidP="00A206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rPr>
    </w:pPr>
    <w:r w:rsidRPr="00A81912">
      <w:rPr>
        <w:rFonts w:ascii="Times New Roman" w:hAnsi="Times New Roman"/>
        <w:b/>
        <w:i/>
        <w:sz w:val="36"/>
      </w:rPr>
      <w:t>Policies and Procedures</w:t>
    </w:r>
  </w:p>
  <w:tbl>
    <w:tblPr>
      <w:tblW w:w="0" w:type="auto"/>
      <w:tblInd w:w="120" w:type="dxa"/>
      <w:tblLayout w:type="fixed"/>
      <w:tblCellMar>
        <w:left w:w="120" w:type="dxa"/>
        <w:right w:w="120" w:type="dxa"/>
      </w:tblCellMar>
      <w:tblLook w:val="0000" w:firstRow="0" w:lastRow="0" w:firstColumn="0" w:lastColumn="0" w:noHBand="0" w:noVBand="0"/>
    </w:tblPr>
    <w:tblGrid>
      <w:gridCol w:w="5672"/>
      <w:gridCol w:w="1440"/>
      <w:gridCol w:w="1360"/>
      <w:gridCol w:w="1438"/>
    </w:tblGrid>
    <w:tr w:rsidR="00A206E6" w:rsidRPr="00A81912" w:rsidTr="00617CDF">
      <w:tc>
        <w:tcPr>
          <w:tcW w:w="5672" w:type="dxa"/>
          <w:tcBorders>
            <w:top w:val="single" w:sz="6" w:space="0" w:color="auto"/>
            <w:left w:val="single" w:sz="6" w:space="0" w:color="auto"/>
            <w:right w:val="single" w:sz="4" w:space="0" w:color="auto"/>
          </w:tcBorders>
        </w:tcPr>
        <w:p w:rsidR="00A206E6" w:rsidRPr="00A81912" w:rsidRDefault="00A206E6" w:rsidP="00617CDF">
          <w:pPr>
            <w:tabs>
              <w:tab w:val="left" w:pos="-1440"/>
              <w:tab w:val="left" w:pos="-720"/>
            </w:tabs>
            <w:suppressAutoHyphens/>
            <w:spacing w:before="66"/>
            <w:rPr>
              <w:rFonts w:ascii="Times New Roman" w:hAnsi="Times New Roman"/>
            </w:rPr>
          </w:pPr>
          <w:r w:rsidRPr="00A81912">
            <w:rPr>
              <w:rFonts w:ascii="Times New Roman" w:hAnsi="Times New Roman"/>
              <w:b/>
              <w:i/>
              <w:sz w:val="28"/>
              <w:vertAlign w:val="superscript"/>
            </w:rPr>
            <w:t>SECTION:</w:t>
          </w:r>
        </w:p>
        <w:p w:rsidR="00A206E6" w:rsidRPr="00A81912" w:rsidRDefault="001057C0" w:rsidP="006965F2">
          <w:pPr>
            <w:tabs>
              <w:tab w:val="left" w:pos="-1440"/>
              <w:tab w:val="left" w:pos="-720"/>
            </w:tabs>
            <w:suppressAutoHyphens/>
            <w:spacing w:after="111"/>
            <w:rPr>
              <w:rFonts w:ascii="Times New Roman" w:hAnsi="Times New Roman"/>
              <w:b/>
              <w:sz w:val="28"/>
            </w:rPr>
          </w:pPr>
          <w:r>
            <w:rPr>
              <w:rFonts w:ascii="Times New Roman" w:hAnsi="Times New Roman"/>
              <w:b/>
              <w:sz w:val="28"/>
            </w:rPr>
            <w:t>G</w:t>
          </w:r>
          <w:bookmarkStart w:id="0" w:name="_GoBack"/>
          <w:bookmarkEnd w:id="0"/>
          <w:r w:rsidR="00A55D38">
            <w:rPr>
              <w:rFonts w:ascii="Times New Roman" w:hAnsi="Times New Roman"/>
              <w:b/>
              <w:sz w:val="28"/>
            </w:rPr>
            <w:t>APL 06</w:t>
          </w:r>
        </w:p>
      </w:tc>
      <w:tc>
        <w:tcPr>
          <w:tcW w:w="4238" w:type="dxa"/>
          <w:gridSpan w:val="3"/>
          <w:tcBorders>
            <w:top w:val="single" w:sz="4" w:space="0" w:color="auto"/>
            <w:left w:val="single" w:sz="4" w:space="0" w:color="auto"/>
            <w:bottom w:val="single" w:sz="4" w:space="0" w:color="auto"/>
            <w:right w:val="single" w:sz="4" w:space="0" w:color="auto"/>
          </w:tcBorders>
        </w:tcPr>
        <w:p w:rsidR="00A206E6" w:rsidRPr="00A81912" w:rsidRDefault="00A206E6" w:rsidP="00617CDF">
          <w:pPr>
            <w:tabs>
              <w:tab w:val="left" w:pos="-1440"/>
              <w:tab w:val="left" w:pos="-720"/>
            </w:tabs>
            <w:suppressAutoHyphens/>
            <w:spacing w:before="66"/>
            <w:rPr>
              <w:rFonts w:ascii="Times New Roman" w:hAnsi="Times New Roman"/>
              <w:b/>
              <w:sz w:val="28"/>
            </w:rPr>
          </w:pPr>
          <w:r w:rsidRPr="00A81912">
            <w:rPr>
              <w:rFonts w:ascii="Times New Roman" w:hAnsi="Times New Roman"/>
              <w:b/>
              <w:i/>
              <w:sz w:val="28"/>
              <w:vertAlign w:val="superscript"/>
            </w:rPr>
            <w:t>NO.</w:t>
          </w:r>
        </w:p>
        <w:p w:rsidR="00A206E6" w:rsidRPr="00A81912" w:rsidRDefault="00A206E6" w:rsidP="00617CDF">
          <w:pPr>
            <w:tabs>
              <w:tab w:val="left" w:pos="-1440"/>
              <w:tab w:val="left" w:pos="-720"/>
            </w:tabs>
            <w:suppressAutoHyphens/>
            <w:spacing w:after="111"/>
            <w:rPr>
              <w:rFonts w:ascii="Times New Roman" w:hAnsi="Times New Roman"/>
              <w:b/>
              <w:sz w:val="28"/>
            </w:rPr>
          </w:pPr>
        </w:p>
      </w:tc>
    </w:tr>
    <w:tr w:rsidR="00A206E6" w:rsidRPr="00A81912" w:rsidTr="00617CDF">
      <w:tc>
        <w:tcPr>
          <w:tcW w:w="5672" w:type="dxa"/>
          <w:tcBorders>
            <w:top w:val="single" w:sz="6" w:space="0" w:color="auto"/>
            <w:left w:val="single" w:sz="6" w:space="0" w:color="auto"/>
          </w:tcBorders>
        </w:tcPr>
        <w:p w:rsidR="00A206E6" w:rsidRPr="00A81912" w:rsidRDefault="00A206E6" w:rsidP="00617CDF">
          <w:pPr>
            <w:tabs>
              <w:tab w:val="left" w:pos="-1440"/>
              <w:tab w:val="left" w:pos="-720"/>
            </w:tabs>
            <w:suppressAutoHyphens/>
            <w:spacing w:before="66"/>
            <w:rPr>
              <w:rFonts w:ascii="Times New Roman" w:hAnsi="Times New Roman"/>
              <w:b/>
              <w:sz w:val="28"/>
            </w:rPr>
          </w:pPr>
          <w:r w:rsidRPr="00A81912">
            <w:rPr>
              <w:rFonts w:ascii="Times New Roman" w:hAnsi="Times New Roman"/>
              <w:b/>
              <w:i/>
              <w:sz w:val="28"/>
              <w:vertAlign w:val="superscript"/>
            </w:rPr>
            <w:t>CHAPTER:</w:t>
          </w:r>
        </w:p>
        <w:p w:rsidR="00A206E6" w:rsidRPr="00A81912" w:rsidRDefault="00A206E6" w:rsidP="00617CDF">
          <w:pPr>
            <w:tabs>
              <w:tab w:val="left" w:pos="-1440"/>
              <w:tab w:val="left" w:pos="-720"/>
            </w:tabs>
            <w:suppressAutoHyphens/>
            <w:spacing w:after="111"/>
            <w:rPr>
              <w:rFonts w:ascii="Times New Roman" w:hAnsi="Times New Roman"/>
              <w:b/>
              <w:sz w:val="28"/>
            </w:rPr>
          </w:pPr>
          <w:r>
            <w:rPr>
              <w:rFonts w:ascii="Times New Roman" w:hAnsi="Times New Roman"/>
              <w:b/>
              <w:sz w:val="28"/>
            </w:rPr>
            <w:t xml:space="preserve"> </w:t>
          </w:r>
        </w:p>
      </w:tc>
      <w:tc>
        <w:tcPr>
          <w:tcW w:w="1440" w:type="dxa"/>
          <w:tcBorders>
            <w:top w:val="single" w:sz="4" w:space="0" w:color="auto"/>
            <w:left w:val="single" w:sz="6" w:space="0" w:color="auto"/>
            <w:bottom w:val="single" w:sz="4" w:space="0" w:color="auto"/>
          </w:tcBorders>
        </w:tcPr>
        <w:p w:rsidR="00A206E6" w:rsidRPr="00A81912" w:rsidRDefault="00A206E6" w:rsidP="00617CDF">
          <w:pPr>
            <w:tabs>
              <w:tab w:val="left" w:pos="-1440"/>
              <w:tab w:val="left" w:pos="-720"/>
            </w:tabs>
            <w:suppressAutoHyphens/>
            <w:spacing w:before="66"/>
            <w:rPr>
              <w:rFonts w:ascii="Times New Roman" w:hAnsi="Times New Roman"/>
              <w:b/>
              <w:sz w:val="28"/>
            </w:rPr>
          </w:pPr>
          <w:r w:rsidRPr="00A81912">
            <w:rPr>
              <w:rFonts w:ascii="Times New Roman" w:hAnsi="Times New Roman"/>
              <w:b/>
              <w:i/>
              <w:sz w:val="28"/>
              <w:vertAlign w:val="superscript"/>
            </w:rPr>
            <w:t>ISSUED:</w:t>
          </w:r>
        </w:p>
        <w:p w:rsidR="00A206E6" w:rsidRPr="00A81912" w:rsidRDefault="00A55D38" w:rsidP="00617CDF">
          <w:pPr>
            <w:tabs>
              <w:tab w:val="left" w:pos="-1440"/>
              <w:tab w:val="left" w:pos="-720"/>
            </w:tabs>
            <w:suppressAutoHyphens/>
            <w:spacing w:after="111"/>
            <w:rPr>
              <w:rFonts w:ascii="Times New Roman" w:hAnsi="Times New Roman"/>
            </w:rPr>
          </w:pPr>
          <w:r>
            <w:rPr>
              <w:rFonts w:ascii="Times New Roman" w:hAnsi="Times New Roman"/>
            </w:rPr>
            <w:t>September,  2015</w:t>
          </w:r>
        </w:p>
      </w:tc>
      <w:tc>
        <w:tcPr>
          <w:tcW w:w="1360" w:type="dxa"/>
          <w:tcBorders>
            <w:top w:val="single" w:sz="4" w:space="0" w:color="auto"/>
            <w:left w:val="single" w:sz="6" w:space="0" w:color="auto"/>
            <w:bottom w:val="single" w:sz="4" w:space="0" w:color="auto"/>
          </w:tcBorders>
        </w:tcPr>
        <w:p w:rsidR="00A206E6" w:rsidRPr="00A41E80" w:rsidRDefault="00A206E6" w:rsidP="00617CDF">
          <w:pPr>
            <w:tabs>
              <w:tab w:val="left" w:pos="-1440"/>
              <w:tab w:val="left" w:pos="-720"/>
            </w:tabs>
            <w:suppressAutoHyphens/>
            <w:spacing w:before="66"/>
            <w:rPr>
              <w:rFonts w:ascii="Times New Roman" w:hAnsi="Times New Roman"/>
            </w:rPr>
          </w:pPr>
          <w:r w:rsidRPr="00A41E80">
            <w:rPr>
              <w:rFonts w:ascii="Times New Roman" w:hAnsi="Times New Roman"/>
              <w:i/>
              <w:vertAlign w:val="superscript"/>
            </w:rPr>
            <w:t>REV. A</w:t>
          </w:r>
        </w:p>
        <w:p w:rsidR="00A206E6" w:rsidRPr="0030191A" w:rsidRDefault="00A206E6" w:rsidP="00A55D38">
          <w:pPr>
            <w:tabs>
              <w:tab w:val="left" w:pos="-1440"/>
              <w:tab w:val="left" w:pos="-720"/>
            </w:tabs>
            <w:suppressAutoHyphens/>
            <w:spacing w:after="111"/>
            <w:rPr>
              <w:rFonts w:ascii="Times New Roman" w:hAnsi="Times New Roman"/>
              <w:sz w:val="22"/>
              <w:szCs w:val="22"/>
            </w:rPr>
          </w:pPr>
          <w:r>
            <w:rPr>
              <w:rFonts w:ascii="Times New Roman" w:hAnsi="Times New Roman"/>
              <w:sz w:val="22"/>
              <w:szCs w:val="22"/>
            </w:rPr>
            <w:t xml:space="preserve"> </w:t>
          </w:r>
        </w:p>
      </w:tc>
      <w:tc>
        <w:tcPr>
          <w:tcW w:w="1438" w:type="dxa"/>
          <w:tcBorders>
            <w:top w:val="single" w:sz="4" w:space="0" w:color="auto"/>
            <w:left w:val="single" w:sz="6" w:space="0" w:color="auto"/>
            <w:bottom w:val="single" w:sz="4" w:space="0" w:color="auto"/>
            <w:right w:val="single" w:sz="6" w:space="0" w:color="auto"/>
          </w:tcBorders>
        </w:tcPr>
        <w:p w:rsidR="00A206E6" w:rsidRPr="00A81912" w:rsidRDefault="00A206E6" w:rsidP="00617CDF">
          <w:pPr>
            <w:tabs>
              <w:tab w:val="left" w:pos="-1440"/>
              <w:tab w:val="left" w:pos="-720"/>
            </w:tabs>
            <w:suppressAutoHyphens/>
            <w:spacing w:before="66"/>
            <w:rPr>
              <w:rFonts w:ascii="Times New Roman" w:hAnsi="Times New Roman"/>
            </w:rPr>
          </w:pPr>
          <w:r w:rsidRPr="00A81912">
            <w:rPr>
              <w:rFonts w:ascii="Times New Roman" w:hAnsi="Times New Roman"/>
              <w:i/>
              <w:vertAlign w:val="superscript"/>
            </w:rPr>
            <w:t>REV. B</w:t>
          </w:r>
        </w:p>
        <w:p w:rsidR="00A206E6" w:rsidRPr="00A81912" w:rsidRDefault="00A206E6" w:rsidP="00617CDF">
          <w:pPr>
            <w:tabs>
              <w:tab w:val="left" w:pos="-1440"/>
              <w:tab w:val="left" w:pos="-720"/>
            </w:tabs>
            <w:suppressAutoHyphens/>
            <w:spacing w:after="111"/>
            <w:rPr>
              <w:rFonts w:ascii="Times New Roman" w:hAnsi="Times New Roman"/>
            </w:rPr>
          </w:pPr>
        </w:p>
      </w:tc>
    </w:tr>
    <w:tr w:rsidR="00A206E6" w:rsidRPr="00A81912" w:rsidTr="00617CDF">
      <w:tc>
        <w:tcPr>
          <w:tcW w:w="5672" w:type="dxa"/>
          <w:tcBorders>
            <w:top w:val="single" w:sz="6" w:space="0" w:color="auto"/>
            <w:left w:val="single" w:sz="6" w:space="0" w:color="auto"/>
            <w:bottom w:val="single" w:sz="6" w:space="0" w:color="auto"/>
            <w:right w:val="single" w:sz="4" w:space="0" w:color="auto"/>
          </w:tcBorders>
        </w:tcPr>
        <w:p w:rsidR="00A206E6" w:rsidRPr="00A81912" w:rsidRDefault="00A206E6" w:rsidP="00617CDF">
          <w:pPr>
            <w:tabs>
              <w:tab w:val="left" w:pos="-1440"/>
              <w:tab w:val="left" w:pos="-720"/>
            </w:tabs>
            <w:suppressAutoHyphens/>
            <w:spacing w:before="66"/>
            <w:rPr>
              <w:rFonts w:ascii="Times New Roman" w:hAnsi="Times New Roman"/>
              <w:b/>
              <w:sz w:val="28"/>
            </w:rPr>
          </w:pPr>
          <w:r w:rsidRPr="00A81912">
            <w:rPr>
              <w:rFonts w:ascii="Times New Roman" w:hAnsi="Times New Roman"/>
              <w:b/>
              <w:i/>
              <w:sz w:val="28"/>
              <w:vertAlign w:val="superscript"/>
            </w:rPr>
            <w:t>POLICY:</w:t>
          </w:r>
          <w:r w:rsidRPr="00A81912">
            <w:rPr>
              <w:rFonts w:ascii="Times New Roman" w:hAnsi="Times New Roman"/>
              <w:b/>
              <w:sz w:val="28"/>
            </w:rPr>
            <w:t xml:space="preserve"> </w:t>
          </w:r>
          <w:r w:rsidR="006965F2">
            <w:rPr>
              <w:rFonts w:ascii="Times New Roman" w:hAnsi="Times New Roman"/>
              <w:b/>
              <w:sz w:val="28"/>
            </w:rPr>
            <w:t xml:space="preserve">Personnel Activity Reporting </w:t>
          </w:r>
        </w:p>
      </w:tc>
      <w:tc>
        <w:tcPr>
          <w:tcW w:w="4238" w:type="dxa"/>
          <w:gridSpan w:val="3"/>
          <w:tcBorders>
            <w:top w:val="single" w:sz="4" w:space="0" w:color="auto"/>
            <w:left w:val="single" w:sz="4" w:space="0" w:color="auto"/>
            <w:bottom w:val="single" w:sz="4" w:space="0" w:color="auto"/>
            <w:right w:val="single" w:sz="4" w:space="0" w:color="auto"/>
          </w:tcBorders>
        </w:tcPr>
        <w:p w:rsidR="00A206E6" w:rsidRPr="00A81912" w:rsidRDefault="00A206E6" w:rsidP="00617CDF">
          <w:pPr>
            <w:tabs>
              <w:tab w:val="left" w:pos="-1440"/>
              <w:tab w:val="left" w:pos="-720"/>
            </w:tabs>
            <w:suppressAutoHyphens/>
            <w:spacing w:before="66"/>
            <w:rPr>
              <w:rFonts w:ascii="Times New Roman" w:hAnsi="Times New Roman"/>
              <w:i/>
              <w:sz w:val="14"/>
            </w:rPr>
          </w:pPr>
        </w:p>
        <w:p w:rsidR="00A206E6" w:rsidRPr="002A1D61" w:rsidRDefault="00A206E6" w:rsidP="00617CDF">
          <w:pPr>
            <w:tabs>
              <w:tab w:val="left" w:pos="-1440"/>
              <w:tab w:val="left" w:pos="-720"/>
            </w:tabs>
            <w:suppressAutoHyphens/>
            <w:spacing w:after="111"/>
            <w:rPr>
              <w:rFonts w:ascii="Times New Roman" w:hAnsi="Times New Roman"/>
              <w:sz w:val="22"/>
              <w:szCs w:val="22"/>
            </w:rPr>
          </w:pPr>
        </w:p>
      </w:tc>
    </w:tr>
  </w:tbl>
  <w:p w:rsidR="00A41E80" w:rsidRDefault="00A41E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7C0" w:rsidRDefault="001057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2191"/>
    <w:multiLevelType w:val="hybridMultilevel"/>
    <w:tmpl w:val="EAA07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640AC1"/>
    <w:multiLevelType w:val="singleLevel"/>
    <w:tmpl w:val="826CCC9E"/>
    <w:lvl w:ilvl="0">
      <w:start w:val="3"/>
      <w:numFmt w:val="decimal"/>
      <w:lvlText w:val="%1."/>
      <w:lvlJc w:val="left"/>
      <w:pPr>
        <w:tabs>
          <w:tab w:val="num" w:pos="1344"/>
        </w:tabs>
        <w:ind w:left="1344" w:hanging="624"/>
      </w:pPr>
      <w:rPr>
        <w:rFonts w:cs="Times New Roman" w:hint="default"/>
      </w:rPr>
    </w:lvl>
  </w:abstractNum>
  <w:abstractNum w:abstractNumId="2">
    <w:nsid w:val="2BDB3925"/>
    <w:multiLevelType w:val="multilevel"/>
    <w:tmpl w:val="23584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86350D"/>
    <w:multiLevelType w:val="multilevel"/>
    <w:tmpl w:val="E5B62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70748AC"/>
    <w:multiLevelType w:val="multilevel"/>
    <w:tmpl w:val="ED7A0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DC60FC2"/>
    <w:multiLevelType w:val="singleLevel"/>
    <w:tmpl w:val="80B0560E"/>
    <w:lvl w:ilvl="0">
      <w:start w:val="1"/>
      <w:numFmt w:val="upperLetter"/>
      <w:lvlText w:val="%1."/>
      <w:lvlJc w:val="left"/>
      <w:pPr>
        <w:tabs>
          <w:tab w:val="num" w:pos="720"/>
        </w:tabs>
        <w:ind w:left="720" w:hanging="720"/>
      </w:pPr>
      <w:rPr>
        <w:rFonts w:hint="default"/>
      </w:rPr>
    </w:lvl>
  </w:abstractNum>
  <w:abstractNum w:abstractNumId="6">
    <w:nsid w:val="597C4314"/>
    <w:multiLevelType w:val="singleLevel"/>
    <w:tmpl w:val="04090015"/>
    <w:lvl w:ilvl="0">
      <w:start w:val="2"/>
      <w:numFmt w:val="upperLetter"/>
      <w:lvlText w:val="%1."/>
      <w:lvlJc w:val="left"/>
      <w:pPr>
        <w:tabs>
          <w:tab w:val="num" w:pos="360"/>
        </w:tabs>
        <w:ind w:left="360" w:hanging="360"/>
      </w:pPr>
      <w:rPr>
        <w:rFonts w:hint="default"/>
      </w:rPr>
    </w:lvl>
  </w:abstractNum>
  <w:abstractNum w:abstractNumId="7">
    <w:nsid w:val="652C038B"/>
    <w:multiLevelType w:val="multilevel"/>
    <w:tmpl w:val="5A42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A325CEF"/>
    <w:multiLevelType w:val="multilevel"/>
    <w:tmpl w:val="1D4C6FAE"/>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350"/>
        </w:tabs>
        <w:ind w:left="1350" w:hanging="360"/>
      </w:pPr>
      <w:rPr>
        <w:rFonts w:ascii="Symbol" w:hAnsi="Symbol" w:hint="default"/>
        <w:sz w:val="20"/>
      </w:rPr>
    </w:lvl>
    <w:lvl w:ilvl="2" w:tentative="1">
      <w:start w:val="1"/>
      <w:numFmt w:val="bullet"/>
      <w:lvlText w:val=""/>
      <w:lvlJc w:val="left"/>
      <w:pPr>
        <w:tabs>
          <w:tab w:val="num" w:pos="2070"/>
        </w:tabs>
        <w:ind w:left="2070" w:hanging="360"/>
      </w:pPr>
      <w:rPr>
        <w:rFonts w:ascii="Symbol" w:hAnsi="Symbol" w:hint="default"/>
        <w:sz w:val="20"/>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9">
    <w:nsid w:val="6CDA3FDC"/>
    <w:multiLevelType w:val="hybridMultilevel"/>
    <w:tmpl w:val="525056E4"/>
    <w:lvl w:ilvl="0" w:tplc="2C5AFF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6A56F21"/>
    <w:multiLevelType w:val="hybridMultilevel"/>
    <w:tmpl w:val="48C07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E920A13"/>
    <w:multiLevelType w:val="hybridMultilevel"/>
    <w:tmpl w:val="5D26EE8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10"/>
  </w:num>
  <w:num w:numId="5">
    <w:abstractNumId w:val="11"/>
  </w:num>
  <w:num w:numId="6">
    <w:abstractNumId w:val="9"/>
  </w:num>
  <w:num w:numId="7">
    <w:abstractNumId w:val="0"/>
  </w:num>
  <w:num w:numId="8">
    <w:abstractNumId w:val="4"/>
  </w:num>
  <w:num w:numId="9">
    <w:abstractNumId w:val="8"/>
  </w:num>
  <w:num w:numId="10">
    <w:abstractNumId w:val="7"/>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9BD"/>
    <w:rsid w:val="00026907"/>
    <w:rsid w:val="00040AFB"/>
    <w:rsid w:val="00042224"/>
    <w:rsid w:val="00053C98"/>
    <w:rsid w:val="00073984"/>
    <w:rsid w:val="00074C0B"/>
    <w:rsid w:val="0008731F"/>
    <w:rsid w:val="00094CDE"/>
    <w:rsid w:val="000A5CC3"/>
    <w:rsid w:val="000C4653"/>
    <w:rsid w:val="000E7836"/>
    <w:rsid w:val="001057C0"/>
    <w:rsid w:val="0011215F"/>
    <w:rsid w:val="001121F5"/>
    <w:rsid w:val="001167B2"/>
    <w:rsid w:val="0013650D"/>
    <w:rsid w:val="00140BD5"/>
    <w:rsid w:val="001478FC"/>
    <w:rsid w:val="00147C25"/>
    <w:rsid w:val="00154478"/>
    <w:rsid w:val="00166C95"/>
    <w:rsid w:val="001810D3"/>
    <w:rsid w:val="001A161C"/>
    <w:rsid w:val="001A25C0"/>
    <w:rsid w:val="001A4F37"/>
    <w:rsid w:val="001A7F60"/>
    <w:rsid w:val="001B4707"/>
    <w:rsid w:val="001B63B2"/>
    <w:rsid w:val="001D0C19"/>
    <w:rsid w:val="001D526A"/>
    <w:rsid w:val="00214F50"/>
    <w:rsid w:val="002172AF"/>
    <w:rsid w:val="00235377"/>
    <w:rsid w:val="002453E1"/>
    <w:rsid w:val="002567DE"/>
    <w:rsid w:val="00270ACD"/>
    <w:rsid w:val="00287F0B"/>
    <w:rsid w:val="0029030E"/>
    <w:rsid w:val="002910C4"/>
    <w:rsid w:val="002A1D61"/>
    <w:rsid w:val="002A286F"/>
    <w:rsid w:val="002A42EE"/>
    <w:rsid w:val="002B0690"/>
    <w:rsid w:val="002B2C6F"/>
    <w:rsid w:val="002C58AD"/>
    <w:rsid w:val="002E4788"/>
    <w:rsid w:val="0030191A"/>
    <w:rsid w:val="00340958"/>
    <w:rsid w:val="00344B03"/>
    <w:rsid w:val="003454CB"/>
    <w:rsid w:val="003458F3"/>
    <w:rsid w:val="00352B50"/>
    <w:rsid w:val="003768EC"/>
    <w:rsid w:val="00380DE0"/>
    <w:rsid w:val="003837B7"/>
    <w:rsid w:val="0039218A"/>
    <w:rsid w:val="00395139"/>
    <w:rsid w:val="003D1530"/>
    <w:rsid w:val="003E3994"/>
    <w:rsid w:val="003E66B0"/>
    <w:rsid w:val="003F4948"/>
    <w:rsid w:val="004029ED"/>
    <w:rsid w:val="004304FF"/>
    <w:rsid w:val="00437BC4"/>
    <w:rsid w:val="0044006D"/>
    <w:rsid w:val="00440867"/>
    <w:rsid w:val="00444353"/>
    <w:rsid w:val="0044557C"/>
    <w:rsid w:val="004478C8"/>
    <w:rsid w:val="00474B45"/>
    <w:rsid w:val="00475E19"/>
    <w:rsid w:val="004855E1"/>
    <w:rsid w:val="00486C99"/>
    <w:rsid w:val="00494AFE"/>
    <w:rsid w:val="004C5392"/>
    <w:rsid w:val="004C6484"/>
    <w:rsid w:val="004D26F6"/>
    <w:rsid w:val="004E3A96"/>
    <w:rsid w:val="004E43AA"/>
    <w:rsid w:val="004E60BB"/>
    <w:rsid w:val="00506B13"/>
    <w:rsid w:val="00512823"/>
    <w:rsid w:val="005274E2"/>
    <w:rsid w:val="00530E70"/>
    <w:rsid w:val="00543E74"/>
    <w:rsid w:val="0057219F"/>
    <w:rsid w:val="005A6421"/>
    <w:rsid w:val="005C2134"/>
    <w:rsid w:val="005F3DAC"/>
    <w:rsid w:val="005F67ED"/>
    <w:rsid w:val="00613D11"/>
    <w:rsid w:val="00622396"/>
    <w:rsid w:val="00650BA9"/>
    <w:rsid w:val="00656CF6"/>
    <w:rsid w:val="00657382"/>
    <w:rsid w:val="00661B48"/>
    <w:rsid w:val="00665DC1"/>
    <w:rsid w:val="00667C30"/>
    <w:rsid w:val="00671E37"/>
    <w:rsid w:val="00672C03"/>
    <w:rsid w:val="00672C52"/>
    <w:rsid w:val="006965F2"/>
    <w:rsid w:val="006A248B"/>
    <w:rsid w:val="006A76A9"/>
    <w:rsid w:val="006C0FA6"/>
    <w:rsid w:val="006C4269"/>
    <w:rsid w:val="006D10D2"/>
    <w:rsid w:val="006D47C0"/>
    <w:rsid w:val="006E5D11"/>
    <w:rsid w:val="006E6A76"/>
    <w:rsid w:val="00700C15"/>
    <w:rsid w:val="00703E5B"/>
    <w:rsid w:val="00714DE4"/>
    <w:rsid w:val="007317CE"/>
    <w:rsid w:val="00737A07"/>
    <w:rsid w:val="00744608"/>
    <w:rsid w:val="00746A71"/>
    <w:rsid w:val="0076410C"/>
    <w:rsid w:val="00773C4B"/>
    <w:rsid w:val="007B5E43"/>
    <w:rsid w:val="007C4271"/>
    <w:rsid w:val="007C7C27"/>
    <w:rsid w:val="007D4D8D"/>
    <w:rsid w:val="007F080D"/>
    <w:rsid w:val="007F23AD"/>
    <w:rsid w:val="00816DD1"/>
    <w:rsid w:val="00833EBA"/>
    <w:rsid w:val="0084652B"/>
    <w:rsid w:val="00860723"/>
    <w:rsid w:val="00882FEE"/>
    <w:rsid w:val="008837FC"/>
    <w:rsid w:val="008843CE"/>
    <w:rsid w:val="00884D61"/>
    <w:rsid w:val="0089135A"/>
    <w:rsid w:val="008A43B3"/>
    <w:rsid w:val="008A58BB"/>
    <w:rsid w:val="008B1AD1"/>
    <w:rsid w:val="008B1B7C"/>
    <w:rsid w:val="008B7303"/>
    <w:rsid w:val="008C7CE3"/>
    <w:rsid w:val="008D6CD1"/>
    <w:rsid w:val="008E02EA"/>
    <w:rsid w:val="008F1F90"/>
    <w:rsid w:val="00900ECA"/>
    <w:rsid w:val="00904EF3"/>
    <w:rsid w:val="00905993"/>
    <w:rsid w:val="009135F4"/>
    <w:rsid w:val="00916FE4"/>
    <w:rsid w:val="00943E03"/>
    <w:rsid w:val="00944EC8"/>
    <w:rsid w:val="009455C3"/>
    <w:rsid w:val="00945A0D"/>
    <w:rsid w:val="00946AF4"/>
    <w:rsid w:val="00976BA1"/>
    <w:rsid w:val="009A3713"/>
    <w:rsid w:val="009D0022"/>
    <w:rsid w:val="009D68E0"/>
    <w:rsid w:val="009E4B75"/>
    <w:rsid w:val="009F7908"/>
    <w:rsid w:val="00A04B8F"/>
    <w:rsid w:val="00A059FC"/>
    <w:rsid w:val="00A206E6"/>
    <w:rsid w:val="00A26B10"/>
    <w:rsid w:val="00A41E80"/>
    <w:rsid w:val="00A479BD"/>
    <w:rsid w:val="00A55D38"/>
    <w:rsid w:val="00A62016"/>
    <w:rsid w:val="00A66979"/>
    <w:rsid w:val="00A74948"/>
    <w:rsid w:val="00A81912"/>
    <w:rsid w:val="00A85D26"/>
    <w:rsid w:val="00A93439"/>
    <w:rsid w:val="00AA06B0"/>
    <w:rsid w:val="00AA4977"/>
    <w:rsid w:val="00AC3A29"/>
    <w:rsid w:val="00AC7CA3"/>
    <w:rsid w:val="00AD4D69"/>
    <w:rsid w:val="00AE5F90"/>
    <w:rsid w:val="00AF3545"/>
    <w:rsid w:val="00B0305C"/>
    <w:rsid w:val="00B04B0B"/>
    <w:rsid w:val="00B10A2A"/>
    <w:rsid w:val="00B23895"/>
    <w:rsid w:val="00B34879"/>
    <w:rsid w:val="00B44E65"/>
    <w:rsid w:val="00B55FE1"/>
    <w:rsid w:val="00B64BD6"/>
    <w:rsid w:val="00B64EAC"/>
    <w:rsid w:val="00B666FB"/>
    <w:rsid w:val="00B711FE"/>
    <w:rsid w:val="00B71356"/>
    <w:rsid w:val="00B73AC1"/>
    <w:rsid w:val="00B77FA8"/>
    <w:rsid w:val="00B879F3"/>
    <w:rsid w:val="00B95DF0"/>
    <w:rsid w:val="00B972B8"/>
    <w:rsid w:val="00BB0B5B"/>
    <w:rsid w:val="00BB6A14"/>
    <w:rsid w:val="00BC05CA"/>
    <w:rsid w:val="00BC28E7"/>
    <w:rsid w:val="00BE2076"/>
    <w:rsid w:val="00BE5A88"/>
    <w:rsid w:val="00BF0A31"/>
    <w:rsid w:val="00BF55D7"/>
    <w:rsid w:val="00C031E3"/>
    <w:rsid w:val="00C14799"/>
    <w:rsid w:val="00C35C3A"/>
    <w:rsid w:val="00C42BA5"/>
    <w:rsid w:val="00C53320"/>
    <w:rsid w:val="00C576C5"/>
    <w:rsid w:val="00C67D71"/>
    <w:rsid w:val="00C861A8"/>
    <w:rsid w:val="00C874F5"/>
    <w:rsid w:val="00C9304C"/>
    <w:rsid w:val="00CA1A12"/>
    <w:rsid w:val="00CA2366"/>
    <w:rsid w:val="00CA282C"/>
    <w:rsid w:val="00CB4F3D"/>
    <w:rsid w:val="00CB69BC"/>
    <w:rsid w:val="00CC04CD"/>
    <w:rsid w:val="00CC28B9"/>
    <w:rsid w:val="00CC31DC"/>
    <w:rsid w:val="00CD7B23"/>
    <w:rsid w:val="00CF4AC7"/>
    <w:rsid w:val="00D01A94"/>
    <w:rsid w:val="00D0306F"/>
    <w:rsid w:val="00D07C96"/>
    <w:rsid w:val="00D20F54"/>
    <w:rsid w:val="00D307B7"/>
    <w:rsid w:val="00D4711C"/>
    <w:rsid w:val="00D603CD"/>
    <w:rsid w:val="00D7314E"/>
    <w:rsid w:val="00D80AD2"/>
    <w:rsid w:val="00D841D3"/>
    <w:rsid w:val="00D85F7D"/>
    <w:rsid w:val="00DA47C0"/>
    <w:rsid w:val="00DC6D75"/>
    <w:rsid w:val="00DD1142"/>
    <w:rsid w:val="00DF66C1"/>
    <w:rsid w:val="00E47161"/>
    <w:rsid w:val="00E53077"/>
    <w:rsid w:val="00E6405E"/>
    <w:rsid w:val="00E97C02"/>
    <w:rsid w:val="00EA16F0"/>
    <w:rsid w:val="00EA7A0C"/>
    <w:rsid w:val="00EC18A1"/>
    <w:rsid w:val="00EE0A61"/>
    <w:rsid w:val="00F0691F"/>
    <w:rsid w:val="00F313E6"/>
    <w:rsid w:val="00F34D70"/>
    <w:rsid w:val="00F53261"/>
    <w:rsid w:val="00F73BC2"/>
    <w:rsid w:val="00F95362"/>
    <w:rsid w:val="00FD63F8"/>
    <w:rsid w:val="00FF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90"/>
    <w:pPr>
      <w:widowControl w:val="0"/>
      <w:overflowPunct w:val="0"/>
      <w:autoSpaceDE w:val="0"/>
      <w:autoSpaceDN w:val="0"/>
      <w:adjustRightInd w:val="0"/>
      <w:textAlignment w:val="baseline"/>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E5F90"/>
  </w:style>
  <w:style w:type="character" w:styleId="CommentReference">
    <w:name w:val="annotation reference"/>
    <w:basedOn w:val="DefaultParagraphFont"/>
    <w:uiPriority w:val="99"/>
    <w:semiHidden/>
    <w:rsid w:val="00AE5F90"/>
    <w:rPr>
      <w:rFonts w:cs="Times New Roman"/>
      <w:sz w:val="16"/>
      <w:szCs w:val="16"/>
    </w:rPr>
  </w:style>
  <w:style w:type="paragraph" w:styleId="CommentText">
    <w:name w:val="annotation text"/>
    <w:basedOn w:val="Normal"/>
    <w:link w:val="CommentTextChar"/>
    <w:uiPriority w:val="99"/>
    <w:rsid w:val="00AE5F90"/>
  </w:style>
  <w:style w:type="character" w:customStyle="1" w:styleId="CommentTextChar">
    <w:name w:val="Comment Text Char"/>
    <w:basedOn w:val="DefaultParagraphFont"/>
    <w:link w:val="CommentText"/>
    <w:uiPriority w:val="99"/>
    <w:locked/>
    <w:rsid w:val="00AE5F90"/>
    <w:rPr>
      <w:rFonts w:ascii="CG Times" w:hAnsi="CG Times"/>
      <w:sz w:val="24"/>
      <w:lang w:val="en-US" w:eastAsia="en-US" w:bidi="ar-SA"/>
    </w:rPr>
  </w:style>
  <w:style w:type="paragraph" w:styleId="BalloonText">
    <w:name w:val="Balloon Text"/>
    <w:basedOn w:val="Normal"/>
    <w:link w:val="BalloonTextChar"/>
    <w:rsid w:val="00AE5F90"/>
    <w:rPr>
      <w:rFonts w:ascii="Tahoma" w:hAnsi="Tahoma" w:cs="Tahoma"/>
      <w:sz w:val="16"/>
      <w:szCs w:val="16"/>
    </w:rPr>
  </w:style>
  <w:style w:type="paragraph" w:styleId="EndnoteText">
    <w:name w:val="endnote text"/>
    <w:basedOn w:val="Normal"/>
    <w:link w:val="EndnoteTextChar"/>
    <w:semiHidden/>
    <w:rsid w:val="00444353"/>
  </w:style>
  <w:style w:type="character" w:customStyle="1" w:styleId="EndnoteTextChar">
    <w:name w:val="Endnote Text Char"/>
    <w:basedOn w:val="DefaultParagraphFont"/>
    <w:link w:val="EndnoteText"/>
    <w:semiHidden/>
    <w:rsid w:val="00444353"/>
    <w:rPr>
      <w:rFonts w:ascii="CG Times" w:hAnsi="CG Times"/>
      <w:sz w:val="24"/>
    </w:rPr>
  </w:style>
  <w:style w:type="character" w:styleId="EndnoteReference">
    <w:name w:val="endnote reference"/>
    <w:basedOn w:val="DefaultParagraphFont"/>
    <w:semiHidden/>
    <w:rsid w:val="00444353"/>
    <w:rPr>
      <w:vertAlign w:val="superscript"/>
    </w:rPr>
  </w:style>
  <w:style w:type="paragraph" w:styleId="FootnoteText">
    <w:name w:val="footnote text"/>
    <w:basedOn w:val="Normal"/>
    <w:link w:val="FootnoteTextChar"/>
    <w:semiHidden/>
    <w:rsid w:val="00444353"/>
  </w:style>
  <w:style w:type="character" w:customStyle="1" w:styleId="FootnoteTextChar">
    <w:name w:val="Footnote Text Char"/>
    <w:basedOn w:val="DefaultParagraphFont"/>
    <w:link w:val="FootnoteText"/>
    <w:semiHidden/>
    <w:rsid w:val="00444353"/>
    <w:rPr>
      <w:rFonts w:ascii="CG Times" w:hAnsi="CG Times"/>
      <w:sz w:val="24"/>
    </w:rPr>
  </w:style>
  <w:style w:type="character" w:styleId="FootnoteReference">
    <w:name w:val="footnote reference"/>
    <w:basedOn w:val="DefaultParagraphFont"/>
    <w:semiHidden/>
    <w:rsid w:val="00444353"/>
    <w:rPr>
      <w:vertAlign w:val="superscript"/>
    </w:rPr>
  </w:style>
  <w:style w:type="paragraph" w:styleId="TOC1">
    <w:name w:val="toc 1"/>
    <w:basedOn w:val="Normal"/>
    <w:next w:val="Normal"/>
    <w:semiHidden/>
    <w:rsid w:val="00444353"/>
    <w:pPr>
      <w:tabs>
        <w:tab w:val="right" w:leader="dot" w:pos="9360"/>
      </w:tabs>
      <w:suppressAutoHyphens/>
      <w:spacing w:before="480"/>
      <w:ind w:left="720" w:right="720" w:hanging="720"/>
    </w:pPr>
  </w:style>
  <w:style w:type="paragraph" w:styleId="TOC2">
    <w:name w:val="toc 2"/>
    <w:basedOn w:val="Normal"/>
    <w:next w:val="Normal"/>
    <w:semiHidden/>
    <w:rsid w:val="00444353"/>
    <w:pPr>
      <w:tabs>
        <w:tab w:val="right" w:leader="dot" w:pos="9360"/>
      </w:tabs>
      <w:suppressAutoHyphens/>
      <w:ind w:left="1440" w:right="720" w:hanging="720"/>
    </w:pPr>
  </w:style>
  <w:style w:type="paragraph" w:styleId="TOC3">
    <w:name w:val="toc 3"/>
    <w:basedOn w:val="Normal"/>
    <w:next w:val="Normal"/>
    <w:semiHidden/>
    <w:rsid w:val="00444353"/>
    <w:pPr>
      <w:tabs>
        <w:tab w:val="right" w:leader="dot" w:pos="9360"/>
      </w:tabs>
      <w:suppressAutoHyphens/>
      <w:ind w:left="2160" w:right="720" w:hanging="720"/>
    </w:pPr>
  </w:style>
  <w:style w:type="paragraph" w:styleId="TOC4">
    <w:name w:val="toc 4"/>
    <w:basedOn w:val="Normal"/>
    <w:next w:val="Normal"/>
    <w:semiHidden/>
    <w:rsid w:val="00444353"/>
    <w:pPr>
      <w:tabs>
        <w:tab w:val="right" w:leader="dot" w:pos="9360"/>
      </w:tabs>
      <w:suppressAutoHyphens/>
      <w:ind w:left="2880" w:right="720" w:hanging="720"/>
    </w:pPr>
  </w:style>
  <w:style w:type="paragraph" w:styleId="TOC5">
    <w:name w:val="toc 5"/>
    <w:basedOn w:val="Normal"/>
    <w:next w:val="Normal"/>
    <w:semiHidden/>
    <w:rsid w:val="00444353"/>
    <w:pPr>
      <w:tabs>
        <w:tab w:val="right" w:leader="dot" w:pos="9360"/>
      </w:tabs>
      <w:suppressAutoHyphens/>
      <w:ind w:left="3600" w:right="720" w:hanging="720"/>
    </w:pPr>
  </w:style>
  <w:style w:type="paragraph" w:styleId="TOC6">
    <w:name w:val="toc 6"/>
    <w:basedOn w:val="Normal"/>
    <w:next w:val="Normal"/>
    <w:semiHidden/>
    <w:rsid w:val="00444353"/>
    <w:pPr>
      <w:tabs>
        <w:tab w:val="right" w:pos="9360"/>
      </w:tabs>
      <w:suppressAutoHyphens/>
      <w:ind w:left="720" w:hanging="720"/>
    </w:pPr>
  </w:style>
  <w:style w:type="paragraph" w:styleId="TOC7">
    <w:name w:val="toc 7"/>
    <w:basedOn w:val="Normal"/>
    <w:next w:val="Normal"/>
    <w:semiHidden/>
    <w:rsid w:val="00444353"/>
    <w:pPr>
      <w:suppressAutoHyphens/>
      <w:ind w:left="720" w:hanging="720"/>
    </w:pPr>
  </w:style>
  <w:style w:type="paragraph" w:styleId="TOC8">
    <w:name w:val="toc 8"/>
    <w:basedOn w:val="Normal"/>
    <w:next w:val="Normal"/>
    <w:semiHidden/>
    <w:rsid w:val="00444353"/>
    <w:pPr>
      <w:tabs>
        <w:tab w:val="right" w:pos="9360"/>
      </w:tabs>
      <w:suppressAutoHyphens/>
      <w:ind w:left="720" w:hanging="720"/>
    </w:pPr>
  </w:style>
  <w:style w:type="paragraph" w:styleId="TOC9">
    <w:name w:val="toc 9"/>
    <w:basedOn w:val="Normal"/>
    <w:next w:val="Normal"/>
    <w:semiHidden/>
    <w:rsid w:val="00444353"/>
    <w:pPr>
      <w:tabs>
        <w:tab w:val="right" w:leader="dot" w:pos="9360"/>
      </w:tabs>
      <w:suppressAutoHyphens/>
      <w:ind w:left="720" w:hanging="720"/>
    </w:pPr>
  </w:style>
  <w:style w:type="paragraph" w:styleId="Index1">
    <w:name w:val="index 1"/>
    <w:basedOn w:val="Normal"/>
    <w:next w:val="Normal"/>
    <w:semiHidden/>
    <w:rsid w:val="00444353"/>
    <w:pPr>
      <w:tabs>
        <w:tab w:val="right" w:leader="dot" w:pos="9360"/>
      </w:tabs>
      <w:suppressAutoHyphens/>
      <w:ind w:left="1440" w:right="720" w:hanging="1440"/>
    </w:pPr>
  </w:style>
  <w:style w:type="paragraph" w:styleId="Index2">
    <w:name w:val="index 2"/>
    <w:basedOn w:val="Normal"/>
    <w:next w:val="Normal"/>
    <w:semiHidden/>
    <w:rsid w:val="00444353"/>
    <w:pPr>
      <w:tabs>
        <w:tab w:val="right" w:leader="dot" w:pos="9360"/>
      </w:tabs>
      <w:suppressAutoHyphens/>
      <w:ind w:left="1440" w:right="720" w:hanging="720"/>
    </w:pPr>
  </w:style>
  <w:style w:type="paragraph" w:styleId="TOAHeading">
    <w:name w:val="toa heading"/>
    <w:basedOn w:val="Normal"/>
    <w:next w:val="Normal"/>
    <w:semiHidden/>
    <w:rsid w:val="00444353"/>
    <w:pPr>
      <w:tabs>
        <w:tab w:val="right" w:pos="9360"/>
      </w:tabs>
      <w:suppressAutoHyphens/>
    </w:pPr>
  </w:style>
  <w:style w:type="character" w:customStyle="1" w:styleId="EquationCaption">
    <w:name w:val="_Equation Caption"/>
    <w:rsid w:val="00444353"/>
  </w:style>
  <w:style w:type="character" w:customStyle="1" w:styleId="BalloonTextChar">
    <w:name w:val="Balloon Text Char"/>
    <w:basedOn w:val="DefaultParagraphFont"/>
    <w:link w:val="BalloonText"/>
    <w:rsid w:val="00444353"/>
    <w:rPr>
      <w:rFonts w:ascii="Tahoma" w:hAnsi="Tahoma" w:cs="Tahoma"/>
      <w:sz w:val="16"/>
      <w:szCs w:val="16"/>
    </w:rPr>
  </w:style>
  <w:style w:type="paragraph" w:styleId="ListParagraph">
    <w:name w:val="List Paragraph"/>
    <w:basedOn w:val="Normal"/>
    <w:qFormat/>
    <w:rsid w:val="00444353"/>
    <w:pPr>
      <w:widowControl/>
      <w:overflowPunct/>
      <w:autoSpaceDE/>
      <w:autoSpaceDN/>
      <w:adjustRightInd/>
      <w:ind w:left="720"/>
      <w:textAlignment w:val="auto"/>
    </w:pPr>
    <w:rPr>
      <w:rFonts w:ascii="Univers (W1)" w:hAnsi="Univers (W1)"/>
    </w:rPr>
  </w:style>
  <w:style w:type="paragraph" w:styleId="Header">
    <w:name w:val="header"/>
    <w:basedOn w:val="Normal"/>
    <w:link w:val="HeaderChar"/>
    <w:rsid w:val="00444353"/>
    <w:pPr>
      <w:tabs>
        <w:tab w:val="center" w:pos="4680"/>
        <w:tab w:val="right" w:pos="9360"/>
      </w:tabs>
    </w:pPr>
  </w:style>
  <w:style w:type="character" w:customStyle="1" w:styleId="HeaderChar">
    <w:name w:val="Header Char"/>
    <w:basedOn w:val="DefaultParagraphFont"/>
    <w:link w:val="Header"/>
    <w:rsid w:val="00444353"/>
    <w:rPr>
      <w:rFonts w:ascii="CG Times" w:hAnsi="CG Times"/>
      <w:sz w:val="24"/>
    </w:rPr>
  </w:style>
  <w:style w:type="paragraph" w:styleId="Footer">
    <w:name w:val="footer"/>
    <w:basedOn w:val="Normal"/>
    <w:link w:val="FooterChar"/>
    <w:rsid w:val="00444353"/>
    <w:pPr>
      <w:tabs>
        <w:tab w:val="center" w:pos="4680"/>
        <w:tab w:val="right" w:pos="9360"/>
      </w:tabs>
    </w:pPr>
  </w:style>
  <w:style w:type="character" w:customStyle="1" w:styleId="FooterChar">
    <w:name w:val="Footer Char"/>
    <w:basedOn w:val="DefaultParagraphFont"/>
    <w:link w:val="Footer"/>
    <w:rsid w:val="00444353"/>
    <w:rPr>
      <w:rFonts w:ascii="CG Times" w:hAnsi="CG Times"/>
      <w:sz w:val="24"/>
    </w:rPr>
  </w:style>
  <w:style w:type="paragraph" w:styleId="NoSpacing">
    <w:name w:val="No Spacing"/>
    <w:uiPriority w:val="1"/>
    <w:qFormat/>
    <w:rsid w:val="00235377"/>
    <w:rPr>
      <w:rFonts w:asciiTheme="minorHAnsi" w:eastAsiaTheme="minorHAnsi" w:hAnsiTheme="minorHAnsi" w:cstheme="minorBidi"/>
      <w:sz w:val="22"/>
      <w:szCs w:val="22"/>
    </w:rPr>
  </w:style>
  <w:style w:type="character" w:styleId="Hyperlink">
    <w:name w:val="Hyperlink"/>
    <w:basedOn w:val="DefaultParagraphFont"/>
    <w:uiPriority w:val="99"/>
    <w:unhideWhenUsed/>
    <w:rsid w:val="002C58AD"/>
    <w:rPr>
      <w:color w:val="0000FF" w:themeColor="hyperlink"/>
      <w:u w:val="single"/>
    </w:rPr>
  </w:style>
  <w:style w:type="character" w:styleId="FollowedHyperlink">
    <w:name w:val="FollowedHyperlink"/>
    <w:basedOn w:val="DefaultParagraphFont"/>
    <w:uiPriority w:val="99"/>
    <w:semiHidden/>
    <w:unhideWhenUsed/>
    <w:rsid w:val="0039218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768EC"/>
    <w:rPr>
      <w:b/>
      <w:bCs/>
      <w:sz w:val="20"/>
    </w:rPr>
  </w:style>
  <w:style w:type="character" w:customStyle="1" w:styleId="CommentSubjectChar">
    <w:name w:val="Comment Subject Char"/>
    <w:basedOn w:val="CommentTextChar"/>
    <w:link w:val="CommentSubject"/>
    <w:uiPriority w:val="99"/>
    <w:semiHidden/>
    <w:rsid w:val="003768EC"/>
    <w:rPr>
      <w:rFonts w:ascii="CG Times" w:hAnsi="CG Times"/>
      <w:b/>
      <w:bCs/>
      <w:sz w:val="24"/>
      <w:lang w:val="en-US" w:eastAsia="en-US" w:bidi="ar-SA"/>
    </w:rPr>
  </w:style>
  <w:style w:type="paragraph" w:styleId="Revision">
    <w:name w:val="Revision"/>
    <w:hidden/>
    <w:uiPriority w:val="99"/>
    <w:semiHidden/>
    <w:rsid w:val="003768EC"/>
    <w:rPr>
      <w:rFonts w:ascii="CG Times" w:hAnsi="CG 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90"/>
    <w:pPr>
      <w:widowControl w:val="0"/>
      <w:overflowPunct w:val="0"/>
      <w:autoSpaceDE w:val="0"/>
      <w:autoSpaceDN w:val="0"/>
      <w:adjustRightInd w:val="0"/>
      <w:textAlignment w:val="baseline"/>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E5F90"/>
  </w:style>
  <w:style w:type="character" w:styleId="CommentReference">
    <w:name w:val="annotation reference"/>
    <w:basedOn w:val="DefaultParagraphFont"/>
    <w:uiPriority w:val="99"/>
    <w:semiHidden/>
    <w:rsid w:val="00AE5F90"/>
    <w:rPr>
      <w:rFonts w:cs="Times New Roman"/>
      <w:sz w:val="16"/>
      <w:szCs w:val="16"/>
    </w:rPr>
  </w:style>
  <w:style w:type="paragraph" w:styleId="CommentText">
    <w:name w:val="annotation text"/>
    <w:basedOn w:val="Normal"/>
    <w:link w:val="CommentTextChar"/>
    <w:uiPriority w:val="99"/>
    <w:rsid w:val="00AE5F90"/>
  </w:style>
  <w:style w:type="character" w:customStyle="1" w:styleId="CommentTextChar">
    <w:name w:val="Comment Text Char"/>
    <w:basedOn w:val="DefaultParagraphFont"/>
    <w:link w:val="CommentText"/>
    <w:uiPriority w:val="99"/>
    <w:locked/>
    <w:rsid w:val="00AE5F90"/>
    <w:rPr>
      <w:rFonts w:ascii="CG Times" w:hAnsi="CG Times"/>
      <w:sz w:val="24"/>
      <w:lang w:val="en-US" w:eastAsia="en-US" w:bidi="ar-SA"/>
    </w:rPr>
  </w:style>
  <w:style w:type="paragraph" w:styleId="BalloonText">
    <w:name w:val="Balloon Text"/>
    <w:basedOn w:val="Normal"/>
    <w:link w:val="BalloonTextChar"/>
    <w:rsid w:val="00AE5F90"/>
    <w:rPr>
      <w:rFonts w:ascii="Tahoma" w:hAnsi="Tahoma" w:cs="Tahoma"/>
      <w:sz w:val="16"/>
      <w:szCs w:val="16"/>
    </w:rPr>
  </w:style>
  <w:style w:type="paragraph" w:styleId="EndnoteText">
    <w:name w:val="endnote text"/>
    <w:basedOn w:val="Normal"/>
    <w:link w:val="EndnoteTextChar"/>
    <w:semiHidden/>
    <w:rsid w:val="00444353"/>
  </w:style>
  <w:style w:type="character" w:customStyle="1" w:styleId="EndnoteTextChar">
    <w:name w:val="Endnote Text Char"/>
    <w:basedOn w:val="DefaultParagraphFont"/>
    <w:link w:val="EndnoteText"/>
    <w:semiHidden/>
    <w:rsid w:val="00444353"/>
    <w:rPr>
      <w:rFonts w:ascii="CG Times" w:hAnsi="CG Times"/>
      <w:sz w:val="24"/>
    </w:rPr>
  </w:style>
  <w:style w:type="character" w:styleId="EndnoteReference">
    <w:name w:val="endnote reference"/>
    <w:basedOn w:val="DefaultParagraphFont"/>
    <w:semiHidden/>
    <w:rsid w:val="00444353"/>
    <w:rPr>
      <w:vertAlign w:val="superscript"/>
    </w:rPr>
  </w:style>
  <w:style w:type="paragraph" w:styleId="FootnoteText">
    <w:name w:val="footnote text"/>
    <w:basedOn w:val="Normal"/>
    <w:link w:val="FootnoteTextChar"/>
    <w:semiHidden/>
    <w:rsid w:val="00444353"/>
  </w:style>
  <w:style w:type="character" w:customStyle="1" w:styleId="FootnoteTextChar">
    <w:name w:val="Footnote Text Char"/>
    <w:basedOn w:val="DefaultParagraphFont"/>
    <w:link w:val="FootnoteText"/>
    <w:semiHidden/>
    <w:rsid w:val="00444353"/>
    <w:rPr>
      <w:rFonts w:ascii="CG Times" w:hAnsi="CG Times"/>
      <w:sz w:val="24"/>
    </w:rPr>
  </w:style>
  <w:style w:type="character" w:styleId="FootnoteReference">
    <w:name w:val="footnote reference"/>
    <w:basedOn w:val="DefaultParagraphFont"/>
    <w:semiHidden/>
    <w:rsid w:val="00444353"/>
    <w:rPr>
      <w:vertAlign w:val="superscript"/>
    </w:rPr>
  </w:style>
  <w:style w:type="paragraph" w:styleId="TOC1">
    <w:name w:val="toc 1"/>
    <w:basedOn w:val="Normal"/>
    <w:next w:val="Normal"/>
    <w:semiHidden/>
    <w:rsid w:val="00444353"/>
    <w:pPr>
      <w:tabs>
        <w:tab w:val="right" w:leader="dot" w:pos="9360"/>
      </w:tabs>
      <w:suppressAutoHyphens/>
      <w:spacing w:before="480"/>
      <w:ind w:left="720" w:right="720" w:hanging="720"/>
    </w:pPr>
  </w:style>
  <w:style w:type="paragraph" w:styleId="TOC2">
    <w:name w:val="toc 2"/>
    <w:basedOn w:val="Normal"/>
    <w:next w:val="Normal"/>
    <w:semiHidden/>
    <w:rsid w:val="00444353"/>
    <w:pPr>
      <w:tabs>
        <w:tab w:val="right" w:leader="dot" w:pos="9360"/>
      </w:tabs>
      <w:suppressAutoHyphens/>
      <w:ind w:left="1440" w:right="720" w:hanging="720"/>
    </w:pPr>
  </w:style>
  <w:style w:type="paragraph" w:styleId="TOC3">
    <w:name w:val="toc 3"/>
    <w:basedOn w:val="Normal"/>
    <w:next w:val="Normal"/>
    <w:semiHidden/>
    <w:rsid w:val="00444353"/>
    <w:pPr>
      <w:tabs>
        <w:tab w:val="right" w:leader="dot" w:pos="9360"/>
      </w:tabs>
      <w:suppressAutoHyphens/>
      <w:ind w:left="2160" w:right="720" w:hanging="720"/>
    </w:pPr>
  </w:style>
  <w:style w:type="paragraph" w:styleId="TOC4">
    <w:name w:val="toc 4"/>
    <w:basedOn w:val="Normal"/>
    <w:next w:val="Normal"/>
    <w:semiHidden/>
    <w:rsid w:val="00444353"/>
    <w:pPr>
      <w:tabs>
        <w:tab w:val="right" w:leader="dot" w:pos="9360"/>
      </w:tabs>
      <w:suppressAutoHyphens/>
      <w:ind w:left="2880" w:right="720" w:hanging="720"/>
    </w:pPr>
  </w:style>
  <w:style w:type="paragraph" w:styleId="TOC5">
    <w:name w:val="toc 5"/>
    <w:basedOn w:val="Normal"/>
    <w:next w:val="Normal"/>
    <w:semiHidden/>
    <w:rsid w:val="00444353"/>
    <w:pPr>
      <w:tabs>
        <w:tab w:val="right" w:leader="dot" w:pos="9360"/>
      </w:tabs>
      <w:suppressAutoHyphens/>
      <w:ind w:left="3600" w:right="720" w:hanging="720"/>
    </w:pPr>
  </w:style>
  <w:style w:type="paragraph" w:styleId="TOC6">
    <w:name w:val="toc 6"/>
    <w:basedOn w:val="Normal"/>
    <w:next w:val="Normal"/>
    <w:semiHidden/>
    <w:rsid w:val="00444353"/>
    <w:pPr>
      <w:tabs>
        <w:tab w:val="right" w:pos="9360"/>
      </w:tabs>
      <w:suppressAutoHyphens/>
      <w:ind w:left="720" w:hanging="720"/>
    </w:pPr>
  </w:style>
  <w:style w:type="paragraph" w:styleId="TOC7">
    <w:name w:val="toc 7"/>
    <w:basedOn w:val="Normal"/>
    <w:next w:val="Normal"/>
    <w:semiHidden/>
    <w:rsid w:val="00444353"/>
    <w:pPr>
      <w:suppressAutoHyphens/>
      <w:ind w:left="720" w:hanging="720"/>
    </w:pPr>
  </w:style>
  <w:style w:type="paragraph" w:styleId="TOC8">
    <w:name w:val="toc 8"/>
    <w:basedOn w:val="Normal"/>
    <w:next w:val="Normal"/>
    <w:semiHidden/>
    <w:rsid w:val="00444353"/>
    <w:pPr>
      <w:tabs>
        <w:tab w:val="right" w:pos="9360"/>
      </w:tabs>
      <w:suppressAutoHyphens/>
      <w:ind w:left="720" w:hanging="720"/>
    </w:pPr>
  </w:style>
  <w:style w:type="paragraph" w:styleId="TOC9">
    <w:name w:val="toc 9"/>
    <w:basedOn w:val="Normal"/>
    <w:next w:val="Normal"/>
    <w:semiHidden/>
    <w:rsid w:val="00444353"/>
    <w:pPr>
      <w:tabs>
        <w:tab w:val="right" w:leader="dot" w:pos="9360"/>
      </w:tabs>
      <w:suppressAutoHyphens/>
      <w:ind w:left="720" w:hanging="720"/>
    </w:pPr>
  </w:style>
  <w:style w:type="paragraph" w:styleId="Index1">
    <w:name w:val="index 1"/>
    <w:basedOn w:val="Normal"/>
    <w:next w:val="Normal"/>
    <w:semiHidden/>
    <w:rsid w:val="00444353"/>
    <w:pPr>
      <w:tabs>
        <w:tab w:val="right" w:leader="dot" w:pos="9360"/>
      </w:tabs>
      <w:suppressAutoHyphens/>
      <w:ind w:left="1440" w:right="720" w:hanging="1440"/>
    </w:pPr>
  </w:style>
  <w:style w:type="paragraph" w:styleId="Index2">
    <w:name w:val="index 2"/>
    <w:basedOn w:val="Normal"/>
    <w:next w:val="Normal"/>
    <w:semiHidden/>
    <w:rsid w:val="00444353"/>
    <w:pPr>
      <w:tabs>
        <w:tab w:val="right" w:leader="dot" w:pos="9360"/>
      </w:tabs>
      <w:suppressAutoHyphens/>
      <w:ind w:left="1440" w:right="720" w:hanging="720"/>
    </w:pPr>
  </w:style>
  <w:style w:type="paragraph" w:styleId="TOAHeading">
    <w:name w:val="toa heading"/>
    <w:basedOn w:val="Normal"/>
    <w:next w:val="Normal"/>
    <w:semiHidden/>
    <w:rsid w:val="00444353"/>
    <w:pPr>
      <w:tabs>
        <w:tab w:val="right" w:pos="9360"/>
      </w:tabs>
      <w:suppressAutoHyphens/>
    </w:pPr>
  </w:style>
  <w:style w:type="character" w:customStyle="1" w:styleId="EquationCaption">
    <w:name w:val="_Equation Caption"/>
    <w:rsid w:val="00444353"/>
  </w:style>
  <w:style w:type="character" w:customStyle="1" w:styleId="BalloonTextChar">
    <w:name w:val="Balloon Text Char"/>
    <w:basedOn w:val="DefaultParagraphFont"/>
    <w:link w:val="BalloonText"/>
    <w:rsid w:val="00444353"/>
    <w:rPr>
      <w:rFonts w:ascii="Tahoma" w:hAnsi="Tahoma" w:cs="Tahoma"/>
      <w:sz w:val="16"/>
      <w:szCs w:val="16"/>
    </w:rPr>
  </w:style>
  <w:style w:type="paragraph" w:styleId="ListParagraph">
    <w:name w:val="List Paragraph"/>
    <w:basedOn w:val="Normal"/>
    <w:qFormat/>
    <w:rsid w:val="00444353"/>
    <w:pPr>
      <w:widowControl/>
      <w:overflowPunct/>
      <w:autoSpaceDE/>
      <w:autoSpaceDN/>
      <w:adjustRightInd/>
      <w:ind w:left="720"/>
      <w:textAlignment w:val="auto"/>
    </w:pPr>
    <w:rPr>
      <w:rFonts w:ascii="Univers (W1)" w:hAnsi="Univers (W1)"/>
    </w:rPr>
  </w:style>
  <w:style w:type="paragraph" w:styleId="Header">
    <w:name w:val="header"/>
    <w:basedOn w:val="Normal"/>
    <w:link w:val="HeaderChar"/>
    <w:rsid w:val="00444353"/>
    <w:pPr>
      <w:tabs>
        <w:tab w:val="center" w:pos="4680"/>
        <w:tab w:val="right" w:pos="9360"/>
      </w:tabs>
    </w:pPr>
  </w:style>
  <w:style w:type="character" w:customStyle="1" w:styleId="HeaderChar">
    <w:name w:val="Header Char"/>
    <w:basedOn w:val="DefaultParagraphFont"/>
    <w:link w:val="Header"/>
    <w:rsid w:val="00444353"/>
    <w:rPr>
      <w:rFonts w:ascii="CG Times" w:hAnsi="CG Times"/>
      <w:sz w:val="24"/>
    </w:rPr>
  </w:style>
  <w:style w:type="paragraph" w:styleId="Footer">
    <w:name w:val="footer"/>
    <w:basedOn w:val="Normal"/>
    <w:link w:val="FooterChar"/>
    <w:rsid w:val="00444353"/>
    <w:pPr>
      <w:tabs>
        <w:tab w:val="center" w:pos="4680"/>
        <w:tab w:val="right" w:pos="9360"/>
      </w:tabs>
    </w:pPr>
  </w:style>
  <w:style w:type="character" w:customStyle="1" w:styleId="FooterChar">
    <w:name w:val="Footer Char"/>
    <w:basedOn w:val="DefaultParagraphFont"/>
    <w:link w:val="Footer"/>
    <w:rsid w:val="00444353"/>
    <w:rPr>
      <w:rFonts w:ascii="CG Times" w:hAnsi="CG Times"/>
      <w:sz w:val="24"/>
    </w:rPr>
  </w:style>
  <w:style w:type="paragraph" w:styleId="NoSpacing">
    <w:name w:val="No Spacing"/>
    <w:uiPriority w:val="1"/>
    <w:qFormat/>
    <w:rsid w:val="00235377"/>
    <w:rPr>
      <w:rFonts w:asciiTheme="minorHAnsi" w:eastAsiaTheme="minorHAnsi" w:hAnsiTheme="minorHAnsi" w:cstheme="minorBidi"/>
      <w:sz w:val="22"/>
      <w:szCs w:val="22"/>
    </w:rPr>
  </w:style>
  <w:style w:type="character" w:styleId="Hyperlink">
    <w:name w:val="Hyperlink"/>
    <w:basedOn w:val="DefaultParagraphFont"/>
    <w:uiPriority w:val="99"/>
    <w:unhideWhenUsed/>
    <w:rsid w:val="002C58AD"/>
    <w:rPr>
      <w:color w:val="0000FF" w:themeColor="hyperlink"/>
      <w:u w:val="single"/>
    </w:rPr>
  </w:style>
  <w:style w:type="character" w:styleId="FollowedHyperlink">
    <w:name w:val="FollowedHyperlink"/>
    <w:basedOn w:val="DefaultParagraphFont"/>
    <w:uiPriority w:val="99"/>
    <w:semiHidden/>
    <w:unhideWhenUsed/>
    <w:rsid w:val="0039218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768EC"/>
    <w:rPr>
      <w:b/>
      <w:bCs/>
      <w:sz w:val="20"/>
    </w:rPr>
  </w:style>
  <w:style w:type="character" w:customStyle="1" w:styleId="CommentSubjectChar">
    <w:name w:val="Comment Subject Char"/>
    <w:basedOn w:val="CommentTextChar"/>
    <w:link w:val="CommentSubject"/>
    <w:uiPriority w:val="99"/>
    <w:semiHidden/>
    <w:rsid w:val="003768EC"/>
    <w:rPr>
      <w:rFonts w:ascii="CG Times" w:hAnsi="CG Times"/>
      <w:b/>
      <w:bCs/>
      <w:sz w:val="24"/>
      <w:lang w:val="en-US" w:eastAsia="en-US" w:bidi="ar-SA"/>
    </w:rPr>
  </w:style>
  <w:style w:type="paragraph" w:styleId="Revision">
    <w:name w:val="Revision"/>
    <w:hidden/>
    <w:uiPriority w:val="99"/>
    <w:semiHidden/>
    <w:rsid w:val="003768EC"/>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811196">
      <w:bodyDiv w:val="1"/>
      <w:marLeft w:val="0"/>
      <w:marRight w:val="0"/>
      <w:marTop w:val="0"/>
      <w:marBottom w:val="0"/>
      <w:divBdr>
        <w:top w:val="none" w:sz="0" w:space="0" w:color="auto"/>
        <w:left w:val="none" w:sz="0" w:space="0" w:color="auto"/>
        <w:bottom w:val="none" w:sz="0" w:space="0" w:color="auto"/>
        <w:right w:val="none" w:sz="0" w:space="0" w:color="auto"/>
      </w:divBdr>
    </w:div>
    <w:div w:id="1002664365">
      <w:bodyDiv w:val="1"/>
      <w:marLeft w:val="0"/>
      <w:marRight w:val="0"/>
      <w:marTop w:val="0"/>
      <w:marBottom w:val="0"/>
      <w:divBdr>
        <w:top w:val="none" w:sz="0" w:space="0" w:color="auto"/>
        <w:left w:val="none" w:sz="0" w:space="0" w:color="auto"/>
        <w:bottom w:val="none" w:sz="0" w:space="0" w:color="auto"/>
        <w:right w:val="none" w:sz="0" w:space="0" w:color="auto"/>
      </w:divBdr>
    </w:div>
    <w:div w:id="162653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reighton.edu/fileadmin/user/AdminFinance/Controller/docs/Forms/Cost_Transfer_Request_Form.pdf" TargetMode="External"/><Relationship Id="rId18" Type="http://schemas.openxmlformats.org/officeDocument/2006/relationships/hyperlink" Target="https://www.creighton.edu/fileadmin/user/AdminFinance/Controller/docs/Forms/Cost_Transfer_Request_Form.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creighton.edu/fileadmin/user/AdminFinance/Controller/docs/Forms/Cost_Transfer_Request_Form.pdf" TargetMode="External"/><Relationship Id="rId17" Type="http://schemas.openxmlformats.org/officeDocument/2006/relationships/hyperlink" Target="https://www.creighton.edu/fileadmin/user/AdminFinance/Controller/docs/Forms/PAR_ADJ_JE_Supporting_Schedule_Template.xls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creighton.edu/fileadmin/user/AdminFinance/Controller/docs/Forms/NIH_Cap_Share_Worksheet_Template.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reighton.edu/fileadmin/user/AdminFinance/Controller/docs/Forms/Cost_Transfer_Request_Form.pdf"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grants.nih.gov/grants/policy/salcap_summary.htm" TargetMode="External"/><Relationship Id="rId23" Type="http://schemas.openxmlformats.org/officeDocument/2006/relationships/footer" Target="footer2.xml"/><Relationship Id="rId10" Type="http://schemas.openxmlformats.org/officeDocument/2006/relationships/hyperlink" Target="https://www.creighton.edu/fileadmin/user/AdminFinance/Controller/docs/Forms/Cost_Transfer_Request_Form.pdf" TargetMode="External"/><Relationship Id="rId19" Type="http://schemas.openxmlformats.org/officeDocument/2006/relationships/hyperlink" Target="https://www.creighton.edu/fileadmin/user/AdminFinance/Controller/docs/Forms/Cost_Transfer_Request_Form.pdf" TargetMode="External"/><Relationship Id="rId4" Type="http://schemas.microsoft.com/office/2007/relationships/stylesWithEffects" Target="stylesWithEffects.xml"/><Relationship Id="rId9" Type="http://schemas.openxmlformats.org/officeDocument/2006/relationships/hyperlink" Target="http://www.ecfr.gov/cgi-bin/text-idx?SID=6214841a79953f26c5c230d72d6b70a1&amp;tpl=/ecfrbrowse/Title02/2cfr200_main_02.tpl" TargetMode="External"/><Relationship Id="rId14" Type="http://schemas.openxmlformats.org/officeDocument/2006/relationships/hyperlink" Target="http://www.creighton.edu/fileadmin/user/AdminFinance/HumanResources/Manager_Toolkit/EAF_2015.doc"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CA53B-ED33-4B66-A8E7-CEC6B041C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2570</Words>
  <Characters>15566</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I</vt:lpstr>
    </vt:vector>
  </TitlesOfParts>
  <Company>Creighton University</Company>
  <LinksUpToDate>false</LinksUpToDate>
  <CharactersWithSpaces>18100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Lange, Jodi L.</dc:creator>
  <cp:lastModifiedBy>Purdy, Amber L.</cp:lastModifiedBy>
  <cp:revision>2</cp:revision>
  <dcterms:created xsi:type="dcterms:W3CDTF">2015-11-20T17:12:00Z</dcterms:created>
  <dcterms:modified xsi:type="dcterms:W3CDTF">2015-11-20T17:12:00Z</dcterms:modified>
</cp:coreProperties>
</file>