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EA" w:rsidRPr="00345AEA" w:rsidRDefault="00D90661" w:rsidP="00D90661">
      <w:pPr>
        <w:spacing w:before="100" w:beforeAutospacing="1" w:after="240"/>
        <w:rPr>
          <w:color w:val="000000"/>
        </w:rPr>
      </w:pPr>
      <w:r>
        <w:rPr>
          <w:b/>
          <w:bCs/>
          <w:color w:val="000000"/>
        </w:rPr>
        <w:t>PURPOSE</w:t>
      </w:r>
    </w:p>
    <w:p w:rsidR="00345AEA" w:rsidRPr="00AE5791" w:rsidRDefault="00345AEA" w:rsidP="00503B43">
      <w:pPr>
        <w:spacing w:before="100" w:beforeAutospacing="1" w:after="240"/>
        <w:ind w:left="180"/>
        <w:jc w:val="both"/>
        <w:rPr>
          <w:color w:val="000000"/>
          <w:sz w:val="22"/>
          <w:szCs w:val="22"/>
        </w:rPr>
      </w:pPr>
      <w:r w:rsidRPr="00AE5791">
        <w:rPr>
          <w:color w:val="000000"/>
          <w:sz w:val="22"/>
          <w:szCs w:val="22"/>
        </w:rPr>
        <w:t>For the University to maintain its position of leadership, it is imperative that the Creighton community continually strives to balance cost, delivery and quality in every area of our operation</w:t>
      </w:r>
      <w:proofErr w:type="gramStart"/>
      <w:r w:rsidRPr="00AE5791">
        <w:rPr>
          <w:color w:val="000000"/>
          <w:sz w:val="22"/>
          <w:szCs w:val="22"/>
        </w:rPr>
        <w:t xml:space="preserve">. </w:t>
      </w:r>
      <w:proofErr w:type="gramEnd"/>
      <w:r w:rsidRPr="00AE5791">
        <w:rPr>
          <w:color w:val="000000"/>
          <w:sz w:val="22"/>
          <w:szCs w:val="22"/>
        </w:rPr>
        <w:t>A large element of expense is purchased material and services</w:t>
      </w:r>
      <w:proofErr w:type="gramStart"/>
      <w:r w:rsidRPr="00AE5791">
        <w:rPr>
          <w:color w:val="000000"/>
          <w:sz w:val="22"/>
          <w:szCs w:val="22"/>
        </w:rPr>
        <w:t xml:space="preserve">. </w:t>
      </w:r>
      <w:proofErr w:type="gramEnd"/>
      <w:r w:rsidRPr="00AE5791">
        <w:rPr>
          <w:color w:val="000000"/>
          <w:sz w:val="22"/>
          <w:szCs w:val="22"/>
        </w:rPr>
        <w:t>This element provides us with an excellent opportunity for cost reduction and control.</w:t>
      </w:r>
      <w:r w:rsidR="00503B43" w:rsidRPr="00AE5791">
        <w:rPr>
          <w:color w:val="000000"/>
          <w:sz w:val="22"/>
          <w:szCs w:val="22"/>
        </w:rPr>
        <w:t xml:space="preserve">  I</w:t>
      </w:r>
      <w:r w:rsidRPr="00AE5791">
        <w:rPr>
          <w:color w:val="000000"/>
          <w:sz w:val="22"/>
          <w:szCs w:val="22"/>
        </w:rPr>
        <w:t>t is essential that the responsibility for buying materials and services be assigned to a group of people skilled in negotiating, cost reduction, and other purchasing techniques.</w:t>
      </w:r>
    </w:p>
    <w:p w:rsidR="00345AEA" w:rsidRPr="00AE5791" w:rsidRDefault="00345AEA" w:rsidP="00503B43">
      <w:pPr>
        <w:spacing w:before="100" w:beforeAutospacing="1" w:after="240"/>
        <w:ind w:left="180"/>
        <w:jc w:val="both"/>
        <w:rPr>
          <w:color w:val="000000"/>
          <w:sz w:val="22"/>
          <w:szCs w:val="22"/>
        </w:rPr>
      </w:pPr>
      <w:r w:rsidRPr="00AE5791">
        <w:rPr>
          <w:color w:val="000000"/>
          <w:sz w:val="22"/>
          <w:szCs w:val="22"/>
        </w:rPr>
        <w:t>The primary responsibility of the Purchasing Department is to assist in the purchase of materials, supplies, and services, with the objective of attaining goods or services at the proper time, in the proper place, in the quantity, quality and price consistent with University needs</w:t>
      </w:r>
      <w:proofErr w:type="gramStart"/>
      <w:r w:rsidRPr="00AE5791">
        <w:rPr>
          <w:color w:val="000000"/>
          <w:sz w:val="22"/>
          <w:szCs w:val="22"/>
        </w:rPr>
        <w:t xml:space="preserve">. </w:t>
      </w:r>
      <w:proofErr w:type="gramEnd"/>
      <w:r w:rsidRPr="00AE5791">
        <w:rPr>
          <w:color w:val="000000"/>
          <w:sz w:val="22"/>
          <w:szCs w:val="22"/>
        </w:rPr>
        <w:t>The balancing of these factors is critical to the success of the University.</w:t>
      </w:r>
    </w:p>
    <w:p w:rsidR="00345AEA" w:rsidRPr="00AE5791" w:rsidRDefault="00345AEA" w:rsidP="00503B43">
      <w:pPr>
        <w:spacing w:before="100" w:beforeAutospacing="1" w:after="240"/>
        <w:ind w:left="180"/>
        <w:jc w:val="both"/>
        <w:rPr>
          <w:color w:val="000000"/>
          <w:sz w:val="22"/>
          <w:szCs w:val="22"/>
        </w:rPr>
      </w:pPr>
      <w:r w:rsidRPr="00AE5791">
        <w:rPr>
          <w:color w:val="000000"/>
          <w:sz w:val="22"/>
          <w:szCs w:val="22"/>
        </w:rPr>
        <w:t>Achieving these primary objectives, including the responsibilities, authorities and guidelines set forth in this policy, and related policies and procedures, is the responsibility of all employees.</w:t>
      </w:r>
    </w:p>
    <w:p w:rsidR="00345AEA" w:rsidRPr="00345AEA" w:rsidRDefault="00345AEA" w:rsidP="00D90661">
      <w:pPr>
        <w:spacing w:before="100" w:beforeAutospacing="1" w:after="100" w:afterAutospacing="1"/>
        <w:rPr>
          <w:color w:val="000000"/>
        </w:rPr>
      </w:pPr>
      <w:r w:rsidRPr="00345AEA">
        <w:rPr>
          <w:b/>
          <w:bCs/>
          <w:color w:val="000000"/>
        </w:rPr>
        <w:t>S</w:t>
      </w:r>
      <w:r w:rsidR="00D90661">
        <w:rPr>
          <w:b/>
          <w:bCs/>
          <w:color w:val="000000"/>
        </w:rPr>
        <w:t>COPE</w:t>
      </w:r>
    </w:p>
    <w:p w:rsidR="00345AEA" w:rsidRPr="000F2595" w:rsidRDefault="00345AEA" w:rsidP="00D90661">
      <w:pPr>
        <w:spacing w:before="100" w:beforeAutospacing="1" w:after="100" w:afterAutospacing="1"/>
        <w:ind w:left="180"/>
        <w:rPr>
          <w:color w:val="000000"/>
          <w:sz w:val="22"/>
          <w:szCs w:val="22"/>
        </w:rPr>
      </w:pPr>
      <w:r w:rsidRPr="000F2595">
        <w:rPr>
          <w:color w:val="000000"/>
          <w:sz w:val="22"/>
          <w:szCs w:val="22"/>
        </w:rPr>
        <w:t>This policy applies to all purchase and purchase-related documents prepared or processed within the University.</w:t>
      </w:r>
    </w:p>
    <w:p w:rsidR="00345AEA" w:rsidRDefault="00D90661" w:rsidP="00D90661">
      <w:pPr>
        <w:spacing w:before="100" w:beforeAutospacing="1" w:after="240"/>
        <w:rPr>
          <w:b/>
          <w:bCs/>
          <w:color w:val="000000"/>
        </w:rPr>
      </w:pPr>
      <w:bookmarkStart w:id="0" w:name="1.2.4"/>
      <w:bookmarkEnd w:id="0"/>
      <w:r>
        <w:rPr>
          <w:b/>
          <w:bCs/>
          <w:color w:val="000000"/>
        </w:rPr>
        <w:t>POLICY</w:t>
      </w:r>
    </w:p>
    <w:p w:rsidR="00303378" w:rsidRPr="000F2595" w:rsidRDefault="00EC44C7" w:rsidP="00503B43">
      <w:pPr>
        <w:spacing w:before="100" w:beforeAutospacing="1" w:after="240"/>
        <w:ind w:left="180"/>
        <w:jc w:val="both"/>
        <w:rPr>
          <w:bCs/>
          <w:color w:val="000000"/>
          <w:sz w:val="22"/>
          <w:szCs w:val="22"/>
        </w:rPr>
      </w:pPr>
      <w:r w:rsidRPr="000F2595">
        <w:rPr>
          <w:bCs/>
          <w:color w:val="000000"/>
          <w:sz w:val="22"/>
          <w:szCs w:val="22"/>
        </w:rPr>
        <w:t>Transactions less than $100 for unrestricted goods are handled using University credit card or direct pay request.</w:t>
      </w:r>
    </w:p>
    <w:p w:rsidR="009B2400" w:rsidRPr="000F2595" w:rsidRDefault="00303378" w:rsidP="00503B43">
      <w:pPr>
        <w:spacing w:before="100" w:beforeAutospacing="1" w:after="240"/>
        <w:ind w:left="180"/>
        <w:jc w:val="both"/>
        <w:rPr>
          <w:bCs/>
          <w:color w:val="000000"/>
          <w:sz w:val="22"/>
          <w:szCs w:val="22"/>
        </w:rPr>
      </w:pPr>
      <w:r w:rsidRPr="000F2595">
        <w:rPr>
          <w:bCs/>
          <w:color w:val="000000"/>
          <w:sz w:val="22"/>
          <w:szCs w:val="22"/>
        </w:rPr>
        <w:t xml:space="preserve">Transactions must be placed with an </w:t>
      </w:r>
      <w:r w:rsidRPr="000F2595">
        <w:rPr>
          <w:bCs/>
          <w:color w:val="000000"/>
          <w:sz w:val="22"/>
          <w:szCs w:val="22"/>
          <w:u w:val="single"/>
        </w:rPr>
        <w:t>approved supplier</w:t>
      </w:r>
      <w:r w:rsidRPr="000F2595">
        <w:rPr>
          <w:bCs/>
          <w:color w:val="000000"/>
          <w:sz w:val="22"/>
          <w:szCs w:val="22"/>
        </w:rPr>
        <w:t xml:space="preserve"> and are awarded to the lowest evaluated acceptable quote or bid.  Documentation should be forwarded to Purchasing, noting the requisition number.</w:t>
      </w:r>
    </w:p>
    <w:p w:rsidR="00303378" w:rsidRDefault="00303378" w:rsidP="00303378">
      <w:pPr>
        <w:pStyle w:val="Caption"/>
        <w:keepNext/>
      </w:pPr>
      <w:r>
        <w:t xml:space="preserve">Table </w:t>
      </w:r>
      <w:fldSimple w:instr=" SEQ Table \* ALPHABETIC ">
        <w:r w:rsidR="00AE5791">
          <w:rPr>
            <w:noProof/>
          </w:rPr>
          <w:t>A</w:t>
        </w:r>
      </w:fldSimple>
      <w:r>
        <w:t xml:space="preserve"> Documentation Requirements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259"/>
        <w:gridCol w:w="2259"/>
        <w:gridCol w:w="1962"/>
      </w:tblGrid>
      <w:tr w:rsidR="00831EB6" w:rsidRPr="00831EB6" w:rsidTr="00831EB6">
        <w:tc>
          <w:tcPr>
            <w:tcW w:w="2448" w:type="dxa"/>
            <w:shd w:val="clear" w:color="auto" w:fill="000000"/>
          </w:tcPr>
          <w:p w:rsidR="00EC44C7" w:rsidRPr="00831EB6" w:rsidRDefault="00EC44C7" w:rsidP="00831EB6">
            <w:pPr>
              <w:spacing w:before="100" w:beforeAutospacing="1" w:after="240"/>
              <w:rPr>
                <w:bCs/>
                <w:color w:val="FFFFFF"/>
                <w:sz w:val="22"/>
                <w:szCs w:val="22"/>
              </w:rPr>
            </w:pPr>
          </w:p>
        </w:tc>
        <w:tc>
          <w:tcPr>
            <w:tcW w:w="2259" w:type="dxa"/>
            <w:shd w:val="clear" w:color="auto" w:fill="000000"/>
            <w:vAlign w:val="bottom"/>
          </w:tcPr>
          <w:p w:rsidR="00EC44C7" w:rsidRPr="00831EB6" w:rsidRDefault="000F2595" w:rsidP="00831EB6">
            <w:pPr>
              <w:spacing w:before="100" w:beforeAutospacing="1"/>
              <w:jc w:val="center"/>
              <w:rPr>
                <w:bCs/>
                <w:color w:val="FFFFFF"/>
                <w:sz w:val="22"/>
                <w:szCs w:val="22"/>
              </w:rPr>
            </w:pPr>
            <w:r w:rsidRPr="00831EB6">
              <w:rPr>
                <w:bCs/>
                <w:color w:val="FFFFFF"/>
                <w:sz w:val="22"/>
                <w:szCs w:val="22"/>
              </w:rPr>
              <w:t>Item &lt; $</w:t>
            </w:r>
            <w:r w:rsidR="008431C7" w:rsidRPr="00831EB6">
              <w:rPr>
                <w:bCs/>
                <w:color w:val="FFFFFF"/>
                <w:sz w:val="22"/>
                <w:szCs w:val="22"/>
              </w:rPr>
              <w:t>9</w:t>
            </w:r>
            <w:r w:rsidR="00EC44C7" w:rsidRPr="00831EB6">
              <w:rPr>
                <w:bCs/>
                <w:color w:val="FFFFFF"/>
                <w:sz w:val="22"/>
                <w:szCs w:val="22"/>
              </w:rPr>
              <w:t>,</w:t>
            </w:r>
            <w:r w:rsidRPr="00831EB6">
              <w:rPr>
                <w:bCs/>
                <w:color w:val="FFFFFF"/>
                <w:sz w:val="22"/>
                <w:szCs w:val="22"/>
              </w:rPr>
              <w:t>999</w:t>
            </w:r>
            <w:r w:rsidR="00821D52" w:rsidRPr="00831EB6">
              <w:rPr>
                <w:bCs/>
                <w:color w:val="FFFFFF"/>
                <w:sz w:val="22"/>
                <w:szCs w:val="22"/>
              </w:rPr>
              <w:t xml:space="preserve"> </w:t>
            </w:r>
            <w:r w:rsidR="00821D52" w:rsidRPr="00831EB6">
              <w:rPr>
                <w:bCs/>
                <w:color w:val="FFFFFF"/>
                <w:sz w:val="22"/>
                <w:szCs w:val="22"/>
              </w:rPr>
              <w:br w:type="textWrapping" w:clear="all"/>
            </w:r>
            <w:r w:rsidRPr="00831EB6">
              <w:rPr>
                <w:bCs/>
                <w:color w:val="FFFFFF"/>
                <w:sz w:val="22"/>
                <w:szCs w:val="22"/>
              </w:rPr>
              <w:t>Total &lt; $19,999</w:t>
            </w:r>
          </w:p>
        </w:tc>
        <w:tc>
          <w:tcPr>
            <w:tcW w:w="2259" w:type="dxa"/>
            <w:shd w:val="clear" w:color="auto" w:fill="000000"/>
            <w:vAlign w:val="bottom"/>
          </w:tcPr>
          <w:p w:rsidR="00EC44C7" w:rsidRPr="00831EB6" w:rsidRDefault="00EC44C7" w:rsidP="00831EB6">
            <w:pPr>
              <w:spacing w:before="100" w:beforeAutospacing="1"/>
              <w:jc w:val="center"/>
              <w:rPr>
                <w:bCs/>
                <w:color w:val="FFFFFF"/>
                <w:sz w:val="22"/>
                <w:szCs w:val="22"/>
              </w:rPr>
            </w:pPr>
            <w:r w:rsidRPr="00831EB6">
              <w:rPr>
                <w:bCs/>
                <w:color w:val="FFFFFF"/>
                <w:sz w:val="22"/>
                <w:szCs w:val="22"/>
              </w:rPr>
              <w:t>Item &gt; $</w:t>
            </w:r>
            <w:r w:rsidR="008431C7" w:rsidRPr="00831EB6">
              <w:rPr>
                <w:bCs/>
                <w:color w:val="FFFFFF"/>
                <w:sz w:val="22"/>
                <w:szCs w:val="22"/>
              </w:rPr>
              <w:t>10</w:t>
            </w:r>
            <w:r w:rsidRPr="00831EB6">
              <w:rPr>
                <w:bCs/>
                <w:color w:val="FFFFFF"/>
                <w:sz w:val="22"/>
                <w:szCs w:val="22"/>
              </w:rPr>
              <w:t>,000</w:t>
            </w:r>
            <w:r w:rsidR="00821D52" w:rsidRPr="00831EB6">
              <w:rPr>
                <w:bCs/>
                <w:color w:val="FFFFFF"/>
                <w:sz w:val="22"/>
                <w:szCs w:val="22"/>
              </w:rPr>
              <w:t xml:space="preserve"> </w:t>
            </w:r>
            <w:r w:rsidR="00821D52" w:rsidRPr="00831EB6">
              <w:rPr>
                <w:bCs/>
                <w:color w:val="FFFFFF"/>
                <w:sz w:val="22"/>
                <w:szCs w:val="22"/>
              </w:rPr>
              <w:br w:type="textWrapping" w:clear="all"/>
            </w:r>
            <w:r w:rsidR="000F2595" w:rsidRPr="00831EB6">
              <w:rPr>
                <w:bCs/>
                <w:color w:val="FFFFFF"/>
                <w:sz w:val="22"/>
                <w:szCs w:val="22"/>
              </w:rPr>
              <w:t>Total &lt; $19</w:t>
            </w:r>
            <w:r w:rsidRPr="00831EB6">
              <w:rPr>
                <w:bCs/>
                <w:color w:val="FFFFFF"/>
                <w:sz w:val="22"/>
                <w:szCs w:val="22"/>
              </w:rPr>
              <w:t>,</w:t>
            </w:r>
            <w:r w:rsidR="000F2595" w:rsidRPr="00831EB6">
              <w:rPr>
                <w:bCs/>
                <w:color w:val="FFFFFF"/>
                <w:sz w:val="22"/>
                <w:szCs w:val="22"/>
              </w:rPr>
              <w:t>999</w:t>
            </w:r>
          </w:p>
        </w:tc>
        <w:tc>
          <w:tcPr>
            <w:tcW w:w="1962" w:type="dxa"/>
            <w:shd w:val="clear" w:color="auto" w:fill="000000"/>
            <w:vAlign w:val="bottom"/>
          </w:tcPr>
          <w:p w:rsidR="00EC44C7" w:rsidRPr="00831EB6" w:rsidRDefault="00EC44C7" w:rsidP="00831EB6">
            <w:pPr>
              <w:spacing w:before="100" w:beforeAutospacing="1"/>
              <w:jc w:val="center"/>
              <w:rPr>
                <w:bCs/>
                <w:color w:val="FFFFFF"/>
                <w:sz w:val="22"/>
                <w:szCs w:val="22"/>
              </w:rPr>
            </w:pPr>
            <w:r w:rsidRPr="00831EB6">
              <w:rPr>
                <w:bCs/>
                <w:color w:val="FFFFFF"/>
                <w:sz w:val="22"/>
                <w:szCs w:val="22"/>
              </w:rPr>
              <w:t>Total &gt; $20,000</w:t>
            </w:r>
          </w:p>
        </w:tc>
      </w:tr>
      <w:tr w:rsidR="00EC44C7" w:rsidRPr="00831EB6" w:rsidTr="00831EB6">
        <w:trPr>
          <w:trHeight w:val="377"/>
        </w:trPr>
        <w:tc>
          <w:tcPr>
            <w:tcW w:w="2448" w:type="dxa"/>
            <w:vAlign w:val="center"/>
          </w:tcPr>
          <w:p w:rsidR="00EC44C7" w:rsidRPr="00831EB6" w:rsidRDefault="00EC44C7" w:rsidP="00831EB6">
            <w:pPr>
              <w:spacing w:before="100" w:beforeAutospacing="1"/>
              <w:rPr>
                <w:bCs/>
                <w:color w:val="000000"/>
                <w:sz w:val="22"/>
                <w:szCs w:val="22"/>
              </w:rPr>
            </w:pPr>
            <w:r w:rsidRPr="00831EB6">
              <w:rPr>
                <w:bCs/>
                <w:color w:val="000000"/>
                <w:sz w:val="22"/>
                <w:szCs w:val="22"/>
              </w:rPr>
              <w:t xml:space="preserve">(1) </w:t>
            </w:r>
            <w:r w:rsidR="00303378" w:rsidRPr="00831EB6">
              <w:rPr>
                <w:bCs/>
                <w:color w:val="000000"/>
                <w:sz w:val="22"/>
                <w:szCs w:val="22"/>
              </w:rPr>
              <w:t>Written</w:t>
            </w:r>
            <w:r w:rsidRPr="00831EB6">
              <w:rPr>
                <w:bCs/>
                <w:color w:val="000000"/>
                <w:sz w:val="22"/>
                <w:szCs w:val="22"/>
              </w:rPr>
              <w:t xml:space="preserve"> Quote</w:t>
            </w:r>
          </w:p>
        </w:tc>
        <w:tc>
          <w:tcPr>
            <w:tcW w:w="2259" w:type="dxa"/>
            <w:vAlign w:val="center"/>
          </w:tcPr>
          <w:p w:rsidR="00EC44C7" w:rsidRPr="00831EB6" w:rsidRDefault="009B2400" w:rsidP="00831EB6">
            <w:pPr>
              <w:spacing w:before="100" w:beforeAutospacing="1"/>
              <w:jc w:val="center"/>
              <w:rPr>
                <w:bCs/>
                <w:color w:val="000000"/>
                <w:sz w:val="22"/>
                <w:szCs w:val="22"/>
              </w:rPr>
            </w:pPr>
            <w:r w:rsidRPr="00831EB6">
              <w:rPr>
                <w:bCs/>
                <w:color w:val="000000"/>
                <w:sz w:val="22"/>
                <w:szCs w:val="22"/>
              </w:rPr>
              <w:t>X</w:t>
            </w:r>
          </w:p>
        </w:tc>
        <w:tc>
          <w:tcPr>
            <w:tcW w:w="2259" w:type="dxa"/>
            <w:vAlign w:val="center"/>
          </w:tcPr>
          <w:p w:rsidR="00EC44C7" w:rsidRPr="00831EB6" w:rsidRDefault="00EC44C7" w:rsidP="00831EB6">
            <w:pPr>
              <w:spacing w:before="100" w:beforeAutospacing="1"/>
              <w:jc w:val="center"/>
              <w:rPr>
                <w:bCs/>
                <w:color w:val="000000"/>
                <w:sz w:val="22"/>
                <w:szCs w:val="22"/>
              </w:rPr>
            </w:pPr>
          </w:p>
        </w:tc>
        <w:tc>
          <w:tcPr>
            <w:tcW w:w="1962" w:type="dxa"/>
            <w:vAlign w:val="center"/>
          </w:tcPr>
          <w:p w:rsidR="00EC44C7" w:rsidRPr="00831EB6" w:rsidRDefault="00EC44C7" w:rsidP="00831EB6">
            <w:pPr>
              <w:spacing w:before="100" w:beforeAutospacing="1"/>
              <w:jc w:val="center"/>
              <w:rPr>
                <w:bCs/>
                <w:color w:val="000000"/>
                <w:sz w:val="22"/>
                <w:szCs w:val="22"/>
              </w:rPr>
            </w:pPr>
          </w:p>
        </w:tc>
      </w:tr>
      <w:tr w:rsidR="00EC44C7" w:rsidRPr="00831EB6" w:rsidTr="00831EB6">
        <w:tc>
          <w:tcPr>
            <w:tcW w:w="2448" w:type="dxa"/>
            <w:vAlign w:val="center"/>
          </w:tcPr>
          <w:p w:rsidR="00EC44C7" w:rsidRPr="00831EB6" w:rsidRDefault="00EC44C7" w:rsidP="00831EB6">
            <w:pPr>
              <w:spacing w:before="100" w:beforeAutospacing="1"/>
              <w:rPr>
                <w:bCs/>
                <w:color w:val="000000"/>
                <w:sz w:val="22"/>
                <w:szCs w:val="22"/>
              </w:rPr>
            </w:pPr>
            <w:r w:rsidRPr="00831EB6">
              <w:rPr>
                <w:bCs/>
                <w:color w:val="000000"/>
                <w:sz w:val="22"/>
                <w:szCs w:val="22"/>
              </w:rPr>
              <w:t xml:space="preserve">(3) Written </w:t>
            </w:r>
            <w:r w:rsidR="00BC3902" w:rsidRPr="00831EB6">
              <w:rPr>
                <w:bCs/>
                <w:color w:val="000000"/>
                <w:sz w:val="22"/>
                <w:szCs w:val="22"/>
              </w:rPr>
              <w:t>Bids</w:t>
            </w:r>
          </w:p>
        </w:tc>
        <w:tc>
          <w:tcPr>
            <w:tcW w:w="2259" w:type="dxa"/>
            <w:vAlign w:val="center"/>
          </w:tcPr>
          <w:p w:rsidR="00EC44C7" w:rsidRPr="00831EB6" w:rsidRDefault="00EC44C7" w:rsidP="00831EB6">
            <w:pPr>
              <w:spacing w:before="100" w:beforeAutospacing="1"/>
              <w:jc w:val="center"/>
              <w:rPr>
                <w:bCs/>
                <w:color w:val="000000"/>
                <w:sz w:val="22"/>
                <w:szCs w:val="22"/>
              </w:rPr>
            </w:pPr>
          </w:p>
        </w:tc>
        <w:tc>
          <w:tcPr>
            <w:tcW w:w="2259" w:type="dxa"/>
            <w:vAlign w:val="center"/>
          </w:tcPr>
          <w:p w:rsidR="00EC44C7" w:rsidRPr="00831EB6" w:rsidRDefault="009B2400" w:rsidP="00831EB6">
            <w:pPr>
              <w:spacing w:before="100" w:beforeAutospacing="1"/>
              <w:jc w:val="center"/>
              <w:rPr>
                <w:bCs/>
                <w:color w:val="000000"/>
                <w:sz w:val="22"/>
                <w:szCs w:val="22"/>
              </w:rPr>
            </w:pPr>
            <w:r w:rsidRPr="00831EB6">
              <w:rPr>
                <w:bCs/>
                <w:color w:val="000000"/>
                <w:sz w:val="22"/>
                <w:szCs w:val="22"/>
              </w:rPr>
              <w:t>X</w:t>
            </w:r>
          </w:p>
        </w:tc>
        <w:tc>
          <w:tcPr>
            <w:tcW w:w="1962" w:type="dxa"/>
            <w:vAlign w:val="center"/>
          </w:tcPr>
          <w:p w:rsidR="00EC44C7" w:rsidRPr="00831EB6" w:rsidRDefault="00EC44C7" w:rsidP="00831EB6">
            <w:pPr>
              <w:spacing w:before="100" w:beforeAutospacing="1"/>
              <w:jc w:val="center"/>
              <w:rPr>
                <w:bCs/>
                <w:color w:val="000000"/>
                <w:sz w:val="22"/>
                <w:szCs w:val="22"/>
              </w:rPr>
            </w:pPr>
          </w:p>
        </w:tc>
      </w:tr>
      <w:tr w:rsidR="00EC44C7" w:rsidRPr="00831EB6" w:rsidTr="00831EB6">
        <w:tc>
          <w:tcPr>
            <w:tcW w:w="2448" w:type="dxa"/>
            <w:vAlign w:val="center"/>
          </w:tcPr>
          <w:p w:rsidR="00EC44C7" w:rsidRPr="00831EB6" w:rsidRDefault="00EC44C7" w:rsidP="00831EB6">
            <w:pPr>
              <w:spacing w:before="100" w:beforeAutospacing="1"/>
              <w:rPr>
                <w:bCs/>
                <w:color w:val="000000"/>
                <w:sz w:val="22"/>
                <w:szCs w:val="22"/>
              </w:rPr>
            </w:pPr>
            <w:r w:rsidRPr="00831EB6">
              <w:rPr>
                <w:bCs/>
                <w:color w:val="000000"/>
                <w:sz w:val="22"/>
                <w:szCs w:val="22"/>
              </w:rPr>
              <w:t>Purchasing RFP</w:t>
            </w:r>
          </w:p>
        </w:tc>
        <w:tc>
          <w:tcPr>
            <w:tcW w:w="2259" w:type="dxa"/>
            <w:vAlign w:val="center"/>
          </w:tcPr>
          <w:p w:rsidR="00EC44C7" w:rsidRPr="00831EB6" w:rsidRDefault="00EC44C7" w:rsidP="00831EB6">
            <w:pPr>
              <w:spacing w:before="100" w:beforeAutospacing="1"/>
              <w:jc w:val="center"/>
              <w:rPr>
                <w:bCs/>
                <w:color w:val="000000"/>
                <w:sz w:val="22"/>
                <w:szCs w:val="22"/>
              </w:rPr>
            </w:pPr>
          </w:p>
        </w:tc>
        <w:tc>
          <w:tcPr>
            <w:tcW w:w="2259" w:type="dxa"/>
            <w:vAlign w:val="center"/>
          </w:tcPr>
          <w:p w:rsidR="00EC44C7" w:rsidRPr="00831EB6" w:rsidRDefault="00EC44C7" w:rsidP="00831EB6">
            <w:pPr>
              <w:spacing w:before="100" w:beforeAutospacing="1"/>
              <w:jc w:val="center"/>
              <w:rPr>
                <w:bCs/>
                <w:color w:val="000000"/>
                <w:sz w:val="22"/>
                <w:szCs w:val="22"/>
              </w:rPr>
            </w:pPr>
          </w:p>
        </w:tc>
        <w:tc>
          <w:tcPr>
            <w:tcW w:w="1962" w:type="dxa"/>
            <w:vAlign w:val="center"/>
          </w:tcPr>
          <w:p w:rsidR="00EC44C7" w:rsidRPr="00831EB6" w:rsidRDefault="009B2400" w:rsidP="00831EB6">
            <w:pPr>
              <w:spacing w:before="100" w:beforeAutospacing="1"/>
              <w:jc w:val="center"/>
              <w:rPr>
                <w:bCs/>
                <w:color w:val="000000"/>
                <w:sz w:val="22"/>
                <w:szCs w:val="22"/>
              </w:rPr>
            </w:pPr>
            <w:r w:rsidRPr="00831EB6">
              <w:rPr>
                <w:bCs/>
                <w:color w:val="000000"/>
                <w:sz w:val="22"/>
                <w:szCs w:val="22"/>
              </w:rPr>
              <w:t>X</w:t>
            </w:r>
          </w:p>
        </w:tc>
      </w:tr>
    </w:tbl>
    <w:p w:rsidR="00303378" w:rsidRPr="000F2595" w:rsidRDefault="00303378" w:rsidP="00503B43">
      <w:pPr>
        <w:spacing w:before="100" w:beforeAutospacing="1" w:after="240"/>
        <w:ind w:left="180"/>
        <w:jc w:val="both"/>
        <w:rPr>
          <w:bCs/>
          <w:color w:val="000000"/>
          <w:sz w:val="22"/>
          <w:szCs w:val="22"/>
        </w:rPr>
      </w:pPr>
      <w:r w:rsidRPr="000F2595">
        <w:rPr>
          <w:bCs/>
          <w:color w:val="000000"/>
          <w:sz w:val="22"/>
          <w:szCs w:val="22"/>
        </w:rPr>
        <w:lastRenderedPageBreak/>
        <w:t>The President of the University is the chief contracting officer.  He delegates authority to the Vice President for Administration and Finance and the Treasurer to make commitments according to the following approval levels:</w:t>
      </w:r>
    </w:p>
    <w:p w:rsidR="00303378" w:rsidRDefault="00303378" w:rsidP="00303378">
      <w:pPr>
        <w:pStyle w:val="Caption"/>
        <w:keepNext/>
      </w:pPr>
      <w:r>
        <w:t>Funding Approval Levels</w:t>
      </w:r>
    </w:p>
    <w:p w:rsidR="0038463C" w:rsidRPr="0038463C" w:rsidRDefault="0038463C" w:rsidP="0038463C">
      <w:pPr>
        <w:ind w:left="720" w:right="1980" w:hanging="720"/>
      </w:pPr>
      <w:r>
        <w:tab/>
        <w:t>Refer to University Policy 3.1.1</w:t>
      </w:r>
      <w:r w:rsidR="004532AF">
        <w:t xml:space="preserve"> </w:t>
      </w:r>
      <w:r>
        <w:t xml:space="preserve">- Expenditure Approval in the President’s </w:t>
      </w:r>
      <w:hyperlink r:id="rId7" w:history="1">
        <w:r w:rsidRPr="0038463C">
          <w:rPr>
            <w:rStyle w:val="Hyperlink"/>
          </w:rPr>
          <w:t>Guide to Policies of Creighton University</w:t>
        </w:r>
      </w:hyperlink>
      <w:r>
        <w:t>.</w:t>
      </w:r>
    </w:p>
    <w:p w:rsidR="00F37359" w:rsidRDefault="00F37359" w:rsidP="00F37359">
      <w:pPr>
        <w:spacing w:before="100" w:beforeAutospacing="1" w:after="240"/>
        <w:ind w:left="180"/>
        <w:jc w:val="both"/>
        <w:rPr>
          <w:bCs/>
          <w:color w:val="000000"/>
          <w:sz w:val="22"/>
          <w:szCs w:val="22"/>
        </w:rPr>
      </w:pPr>
      <w:r w:rsidRPr="00F37359">
        <w:rPr>
          <w:bCs/>
          <w:color w:val="000000"/>
          <w:sz w:val="22"/>
          <w:szCs w:val="22"/>
        </w:rPr>
        <w:t xml:space="preserve">Direct Pay Requests </w:t>
      </w:r>
      <w:r w:rsidR="000F2595">
        <w:rPr>
          <w:bCs/>
          <w:color w:val="000000"/>
          <w:sz w:val="22"/>
          <w:szCs w:val="22"/>
        </w:rPr>
        <w:t>can</w:t>
      </w:r>
      <w:r w:rsidRPr="00F37359">
        <w:rPr>
          <w:bCs/>
          <w:color w:val="000000"/>
          <w:sz w:val="22"/>
          <w:szCs w:val="22"/>
        </w:rPr>
        <w:t xml:space="preserve"> be used to request payments for expense reimbursements or miscellaneous purchases under $1000</w:t>
      </w:r>
      <w:proofErr w:type="gramStart"/>
      <w:r w:rsidRPr="00F37359">
        <w:rPr>
          <w:bCs/>
          <w:color w:val="000000"/>
          <w:sz w:val="22"/>
          <w:szCs w:val="22"/>
        </w:rPr>
        <w:t xml:space="preserve">. </w:t>
      </w:r>
      <w:proofErr w:type="gramEnd"/>
      <w:r w:rsidRPr="00F37359">
        <w:rPr>
          <w:bCs/>
          <w:color w:val="000000"/>
          <w:sz w:val="22"/>
          <w:szCs w:val="22"/>
        </w:rPr>
        <w:t>Common examples include membership fees, conference registration fees, and other similar items</w:t>
      </w:r>
      <w:proofErr w:type="gramStart"/>
      <w:r w:rsidRPr="00F37359">
        <w:rPr>
          <w:bCs/>
          <w:color w:val="000000"/>
          <w:sz w:val="22"/>
          <w:szCs w:val="22"/>
        </w:rPr>
        <w:t xml:space="preserve">. </w:t>
      </w:r>
      <w:proofErr w:type="gramEnd"/>
      <w:r w:rsidRPr="00F37359">
        <w:rPr>
          <w:bCs/>
          <w:color w:val="000000"/>
          <w:sz w:val="22"/>
          <w:szCs w:val="22"/>
        </w:rPr>
        <w:t>A purchase order must be obtained prior to purchases of equipment and hazardous/controlled substances</w:t>
      </w:r>
      <w:proofErr w:type="gramStart"/>
      <w:r w:rsidRPr="00F37359">
        <w:rPr>
          <w:bCs/>
          <w:color w:val="000000"/>
          <w:sz w:val="22"/>
          <w:szCs w:val="22"/>
        </w:rPr>
        <w:t xml:space="preserve">. </w:t>
      </w:r>
      <w:proofErr w:type="gramEnd"/>
      <w:r w:rsidRPr="00F37359">
        <w:rPr>
          <w:bCs/>
          <w:color w:val="000000"/>
          <w:sz w:val="22"/>
          <w:szCs w:val="22"/>
        </w:rPr>
        <w:t>Exceptions to this procedure will be returned to the department to issue a requisition.</w:t>
      </w:r>
    </w:p>
    <w:p w:rsidR="00F37359" w:rsidRPr="00F37359" w:rsidRDefault="00F37359" w:rsidP="00F37359">
      <w:pPr>
        <w:spacing w:before="100" w:beforeAutospacing="1" w:after="240"/>
        <w:ind w:left="180"/>
        <w:jc w:val="both"/>
        <w:rPr>
          <w:bCs/>
          <w:color w:val="000000"/>
          <w:sz w:val="22"/>
          <w:szCs w:val="22"/>
        </w:rPr>
      </w:pPr>
      <w:r w:rsidRPr="00F37359">
        <w:rPr>
          <w:bCs/>
          <w:color w:val="000000"/>
          <w:sz w:val="22"/>
          <w:szCs w:val="22"/>
        </w:rPr>
        <w:t xml:space="preserve">The </w:t>
      </w:r>
      <w:r>
        <w:rPr>
          <w:bCs/>
          <w:color w:val="000000"/>
          <w:sz w:val="22"/>
          <w:szCs w:val="22"/>
        </w:rPr>
        <w:t xml:space="preserve">Procurement Card </w:t>
      </w:r>
      <w:r w:rsidRPr="00F37359">
        <w:rPr>
          <w:bCs/>
          <w:color w:val="000000"/>
          <w:sz w:val="22"/>
          <w:szCs w:val="22"/>
        </w:rPr>
        <w:t>may be used as a means to purchase low-cost items and/or services incurred for University business</w:t>
      </w:r>
      <w:proofErr w:type="gramStart"/>
      <w:r w:rsidRPr="00F37359">
        <w:rPr>
          <w:bCs/>
          <w:color w:val="000000"/>
          <w:sz w:val="22"/>
          <w:szCs w:val="22"/>
        </w:rPr>
        <w:t xml:space="preserve">. </w:t>
      </w:r>
      <w:proofErr w:type="gramEnd"/>
      <w:r w:rsidRPr="00F37359">
        <w:rPr>
          <w:bCs/>
          <w:color w:val="000000"/>
          <w:sz w:val="22"/>
          <w:szCs w:val="22"/>
        </w:rPr>
        <w:t>The use of the card as well as select products and services are restricted; a list of account codes is provided in Section 6.2 of this manual.</w:t>
      </w:r>
    </w:p>
    <w:p w:rsidR="00821D52" w:rsidRDefault="00821D52" w:rsidP="00D90661">
      <w:pPr>
        <w:spacing w:before="100" w:beforeAutospacing="1" w:after="240"/>
        <w:rPr>
          <w:b/>
          <w:bCs/>
          <w:color w:val="000000"/>
        </w:rPr>
      </w:pPr>
      <w:r>
        <w:rPr>
          <w:b/>
          <w:bCs/>
          <w:color w:val="000000"/>
        </w:rPr>
        <w:t>DEFINITIONS</w:t>
      </w:r>
    </w:p>
    <w:p w:rsidR="00BC3902" w:rsidRPr="000F2595" w:rsidRDefault="00BC3902" w:rsidP="00821D52">
      <w:pPr>
        <w:spacing w:before="100" w:beforeAutospacing="1" w:after="240"/>
        <w:ind w:left="180"/>
        <w:rPr>
          <w:bCs/>
          <w:color w:val="000000"/>
          <w:sz w:val="22"/>
          <w:szCs w:val="22"/>
        </w:rPr>
      </w:pPr>
      <w:r w:rsidRPr="000F2595">
        <w:rPr>
          <w:b/>
          <w:bCs/>
          <w:color w:val="000000"/>
          <w:sz w:val="22"/>
          <w:szCs w:val="22"/>
        </w:rPr>
        <w:t>Bid</w:t>
      </w:r>
      <w:r w:rsidR="00503B43" w:rsidRPr="000F2595">
        <w:rPr>
          <w:b/>
          <w:bCs/>
          <w:color w:val="000000"/>
          <w:sz w:val="22"/>
          <w:szCs w:val="22"/>
        </w:rPr>
        <w:t xml:space="preserve">: </w:t>
      </w:r>
      <w:r w:rsidR="00503B43" w:rsidRPr="000F2595">
        <w:rPr>
          <w:bCs/>
          <w:color w:val="000000"/>
          <w:sz w:val="22"/>
          <w:szCs w:val="22"/>
        </w:rPr>
        <w:t>Supplier document offering to sell a good or service that is firm for a defined period of time (i.e. 30 days).</w:t>
      </w:r>
    </w:p>
    <w:p w:rsidR="00503B43" w:rsidRPr="000F2595" w:rsidRDefault="00503B43" w:rsidP="00821D52">
      <w:pPr>
        <w:spacing w:before="100" w:beforeAutospacing="1" w:after="240"/>
        <w:ind w:left="180"/>
        <w:rPr>
          <w:bCs/>
          <w:color w:val="000000"/>
          <w:sz w:val="22"/>
          <w:szCs w:val="22"/>
        </w:rPr>
      </w:pPr>
      <w:r w:rsidRPr="000F2595">
        <w:rPr>
          <w:b/>
          <w:bCs/>
          <w:color w:val="000000"/>
          <w:sz w:val="22"/>
          <w:szCs w:val="22"/>
        </w:rPr>
        <w:t xml:space="preserve">Direct Pay Request: </w:t>
      </w:r>
      <w:r w:rsidRPr="000F2595">
        <w:rPr>
          <w:bCs/>
          <w:color w:val="000000"/>
          <w:sz w:val="22"/>
          <w:szCs w:val="22"/>
        </w:rPr>
        <w:t xml:space="preserve">A type of payment request managed by the Controller’s office used for employee reimbursement, petty cash, and other types of payments that do </w:t>
      </w:r>
      <w:r w:rsidR="000F2595" w:rsidRPr="000F2595">
        <w:rPr>
          <w:bCs/>
          <w:color w:val="000000"/>
          <w:sz w:val="22"/>
          <w:szCs w:val="22"/>
        </w:rPr>
        <w:t xml:space="preserve">not </w:t>
      </w:r>
      <w:r w:rsidRPr="000F2595">
        <w:rPr>
          <w:bCs/>
          <w:color w:val="000000"/>
          <w:sz w:val="22"/>
          <w:szCs w:val="22"/>
        </w:rPr>
        <w:t>require Purchasing approval.</w:t>
      </w:r>
    </w:p>
    <w:p w:rsidR="00BC3902" w:rsidRPr="000F2595" w:rsidRDefault="00BC3902" w:rsidP="00821D52">
      <w:pPr>
        <w:spacing w:before="100" w:beforeAutospacing="1" w:after="240"/>
        <w:ind w:left="180"/>
        <w:rPr>
          <w:b/>
          <w:bCs/>
          <w:color w:val="000000"/>
          <w:sz w:val="22"/>
          <w:szCs w:val="22"/>
        </w:rPr>
      </w:pPr>
      <w:r w:rsidRPr="000F2595">
        <w:rPr>
          <w:b/>
          <w:bCs/>
          <w:color w:val="000000"/>
          <w:sz w:val="22"/>
          <w:szCs w:val="22"/>
        </w:rPr>
        <w:t xml:space="preserve">Quote: </w:t>
      </w:r>
      <w:r w:rsidRPr="000F2595">
        <w:rPr>
          <w:bCs/>
          <w:color w:val="000000"/>
          <w:sz w:val="22"/>
          <w:szCs w:val="22"/>
        </w:rPr>
        <w:t>Supplier document that states the current price for a good or service and is generally non-binding.</w:t>
      </w:r>
    </w:p>
    <w:p w:rsidR="00385182" w:rsidRPr="000F2595" w:rsidRDefault="00385182" w:rsidP="00821D52">
      <w:pPr>
        <w:spacing w:before="100" w:beforeAutospacing="1" w:after="240"/>
        <w:ind w:left="180"/>
        <w:rPr>
          <w:bCs/>
          <w:color w:val="000000"/>
          <w:sz w:val="22"/>
          <w:szCs w:val="22"/>
        </w:rPr>
      </w:pPr>
      <w:r w:rsidRPr="000F2595">
        <w:rPr>
          <w:b/>
          <w:bCs/>
          <w:color w:val="000000"/>
          <w:sz w:val="22"/>
          <w:szCs w:val="22"/>
        </w:rPr>
        <w:t xml:space="preserve">Purchase Order: </w:t>
      </w:r>
      <w:r w:rsidRPr="000F2595">
        <w:rPr>
          <w:bCs/>
          <w:color w:val="000000"/>
          <w:sz w:val="22"/>
          <w:szCs w:val="22"/>
        </w:rPr>
        <w:t>A document that is a legally binding offer to buy contract for goods or services.</w:t>
      </w:r>
    </w:p>
    <w:p w:rsidR="00385182" w:rsidRPr="000F2595" w:rsidRDefault="00385182" w:rsidP="00821D52">
      <w:pPr>
        <w:spacing w:before="100" w:beforeAutospacing="1" w:after="240"/>
        <w:ind w:left="180"/>
        <w:rPr>
          <w:bCs/>
          <w:color w:val="000000"/>
          <w:sz w:val="22"/>
          <w:szCs w:val="22"/>
        </w:rPr>
      </w:pPr>
      <w:r w:rsidRPr="000F2595">
        <w:rPr>
          <w:b/>
          <w:bCs/>
          <w:color w:val="000000"/>
          <w:sz w:val="22"/>
          <w:szCs w:val="22"/>
        </w:rPr>
        <w:t xml:space="preserve">Requisition: </w:t>
      </w:r>
      <w:r w:rsidRPr="000F2595">
        <w:rPr>
          <w:bCs/>
          <w:color w:val="000000"/>
          <w:sz w:val="22"/>
          <w:szCs w:val="22"/>
        </w:rPr>
        <w:t>A type of document, electronic or paper, that communicates the department’s good or service needs, preferred supplier, delivery instructions, and University approvals to the Purchasing department.</w:t>
      </w:r>
    </w:p>
    <w:p w:rsidR="00BC3902" w:rsidRPr="000F2595" w:rsidRDefault="00BC3902" w:rsidP="00821D52">
      <w:pPr>
        <w:spacing w:before="100" w:beforeAutospacing="1" w:after="240"/>
        <w:ind w:left="180"/>
        <w:rPr>
          <w:bCs/>
          <w:color w:val="000000"/>
          <w:sz w:val="22"/>
          <w:szCs w:val="22"/>
        </w:rPr>
      </w:pPr>
      <w:r w:rsidRPr="000F2595">
        <w:rPr>
          <w:b/>
          <w:bCs/>
          <w:color w:val="000000"/>
          <w:sz w:val="22"/>
          <w:szCs w:val="22"/>
        </w:rPr>
        <w:t xml:space="preserve">RFP (Request for Proposal): </w:t>
      </w:r>
      <w:r w:rsidRPr="000F2595">
        <w:rPr>
          <w:bCs/>
          <w:color w:val="000000"/>
          <w:sz w:val="22"/>
          <w:szCs w:val="22"/>
        </w:rPr>
        <w:t>A type of solicitation document for purchases of goods or services that allows for evaluation criteria other than price.  This document maximizes competition to obtain the best pricing, quantity, delivery, etc. for the University.</w:t>
      </w:r>
    </w:p>
    <w:p w:rsidR="00821D52" w:rsidRPr="000F2595" w:rsidRDefault="00821D52" w:rsidP="00821D52">
      <w:pPr>
        <w:spacing w:before="100" w:beforeAutospacing="1" w:after="240"/>
        <w:ind w:left="180"/>
        <w:rPr>
          <w:bCs/>
          <w:color w:val="000000"/>
          <w:sz w:val="22"/>
          <w:szCs w:val="22"/>
        </w:rPr>
      </w:pPr>
      <w:r w:rsidRPr="000F2595">
        <w:rPr>
          <w:b/>
          <w:bCs/>
          <w:color w:val="000000"/>
          <w:sz w:val="22"/>
          <w:szCs w:val="22"/>
        </w:rPr>
        <w:lastRenderedPageBreak/>
        <w:t xml:space="preserve">Total Order: </w:t>
      </w:r>
      <w:r w:rsidRPr="000F2595">
        <w:rPr>
          <w:bCs/>
          <w:color w:val="000000"/>
          <w:sz w:val="22"/>
          <w:szCs w:val="22"/>
        </w:rPr>
        <w:t>The aggregate cost of all goods for the single acquisition or the aggregate cost of all years of a service contract.</w:t>
      </w:r>
    </w:p>
    <w:p w:rsidR="00385182" w:rsidRPr="00385182" w:rsidRDefault="00385182" w:rsidP="00385182">
      <w:pPr>
        <w:spacing w:before="100" w:beforeAutospacing="1" w:after="240"/>
        <w:jc w:val="both"/>
        <w:rPr>
          <w:b/>
          <w:color w:val="000000"/>
        </w:rPr>
      </w:pPr>
      <w:r>
        <w:rPr>
          <w:b/>
          <w:color w:val="000000"/>
        </w:rPr>
        <w:t>PROCEDURE</w:t>
      </w:r>
    </w:p>
    <w:p w:rsidR="00761491" w:rsidRPr="000F2595" w:rsidRDefault="00761491" w:rsidP="00761491">
      <w:pPr>
        <w:numPr>
          <w:ilvl w:val="1"/>
          <w:numId w:val="11"/>
        </w:numPr>
        <w:tabs>
          <w:tab w:val="clear" w:pos="1440"/>
          <w:tab w:val="num" w:pos="540"/>
        </w:tabs>
        <w:spacing w:before="100" w:beforeAutospacing="1" w:after="240"/>
        <w:ind w:left="540"/>
        <w:jc w:val="both"/>
        <w:rPr>
          <w:color w:val="000000"/>
          <w:sz w:val="22"/>
          <w:szCs w:val="22"/>
        </w:rPr>
      </w:pPr>
      <w:r w:rsidRPr="000F2595">
        <w:rPr>
          <w:color w:val="000000"/>
          <w:sz w:val="22"/>
          <w:szCs w:val="22"/>
        </w:rPr>
        <w:t>A system of order authorization and approval is an important element of budget control</w:t>
      </w:r>
      <w:proofErr w:type="gramStart"/>
      <w:r w:rsidRPr="000F2595">
        <w:rPr>
          <w:color w:val="000000"/>
          <w:sz w:val="22"/>
          <w:szCs w:val="22"/>
        </w:rPr>
        <w:t xml:space="preserve">. </w:t>
      </w:r>
      <w:proofErr w:type="gramEnd"/>
      <w:r w:rsidRPr="000F2595">
        <w:rPr>
          <w:color w:val="000000"/>
          <w:sz w:val="22"/>
          <w:szCs w:val="22"/>
        </w:rPr>
        <w:t>The preferred method of approval is by electronic requisitioning through the financial system</w:t>
      </w:r>
      <w:proofErr w:type="gramStart"/>
      <w:r w:rsidRPr="000F2595">
        <w:rPr>
          <w:color w:val="000000"/>
          <w:sz w:val="22"/>
          <w:szCs w:val="22"/>
        </w:rPr>
        <w:t xml:space="preserve">. </w:t>
      </w:r>
      <w:proofErr w:type="gramEnd"/>
      <w:r w:rsidRPr="000F2595">
        <w:rPr>
          <w:color w:val="000000"/>
          <w:sz w:val="22"/>
          <w:szCs w:val="22"/>
        </w:rPr>
        <w:t>An alternate method is a paper requisition</w:t>
      </w:r>
      <w:proofErr w:type="gramStart"/>
      <w:r w:rsidRPr="000F2595">
        <w:rPr>
          <w:color w:val="000000"/>
          <w:sz w:val="22"/>
          <w:szCs w:val="22"/>
        </w:rPr>
        <w:t xml:space="preserve">. </w:t>
      </w:r>
      <w:proofErr w:type="gramEnd"/>
      <w:r w:rsidRPr="000F2595">
        <w:rPr>
          <w:color w:val="000000"/>
          <w:sz w:val="22"/>
          <w:szCs w:val="22"/>
        </w:rPr>
        <w:t>Both methods require budgetary approval by the Controller's Office prior to issuance of a purchase order by the Purchasing Department.</w:t>
      </w:r>
    </w:p>
    <w:p w:rsidR="00385182" w:rsidRPr="000F2595" w:rsidRDefault="00385182" w:rsidP="00385182">
      <w:pPr>
        <w:numPr>
          <w:ilvl w:val="1"/>
          <w:numId w:val="11"/>
        </w:numPr>
        <w:tabs>
          <w:tab w:val="clear" w:pos="1440"/>
          <w:tab w:val="num" w:pos="540"/>
        </w:tabs>
        <w:spacing w:before="100" w:beforeAutospacing="1" w:after="240"/>
        <w:ind w:left="540"/>
        <w:jc w:val="both"/>
        <w:rPr>
          <w:color w:val="000000"/>
          <w:sz w:val="22"/>
          <w:szCs w:val="22"/>
        </w:rPr>
      </w:pPr>
      <w:r w:rsidRPr="000F2595">
        <w:rPr>
          <w:color w:val="000000"/>
          <w:sz w:val="22"/>
          <w:szCs w:val="22"/>
        </w:rPr>
        <w:t xml:space="preserve">Purchasing personnel will seek to obtain and purchase all goods at the lowest possible total </w:t>
      </w:r>
      <w:r w:rsidR="000F2595" w:rsidRPr="000F2595">
        <w:rPr>
          <w:color w:val="000000"/>
          <w:sz w:val="22"/>
          <w:szCs w:val="22"/>
        </w:rPr>
        <w:t>cost of ownership (TCO) to the University</w:t>
      </w:r>
      <w:r w:rsidRPr="000F2595">
        <w:rPr>
          <w:color w:val="000000"/>
          <w:sz w:val="22"/>
          <w:szCs w:val="22"/>
        </w:rPr>
        <w:t>, considering the guidelines of prices, service, quality and delivery.</w:t>
      </w:r>
    </w:p>
    <w:p w:rsidR="00385182" w:rsidRPr="000F2595" w:rsidRDefault="00385182" w:rsidP="00385182">
      <w:pPr>
        <w:numPr>
          <w:ilvl w:val="1"/>
          <w:numId w:val="11"/>
        </w:numPr>
        <w:tabs>
          <w:tab w:val="clear" w:pos="1440"/>
          <w:tab w:val="num" w:pos="540"/>
        </w:tabs>
        <w:spacing w:before="100" w:beforeAutospacing="1" w:after="240"/>
        <w:ind w:left="540"/>
        <w:jc w:val="both"/>
        <w:rPr>
          <w:color w:val="000000"/>
          <w:sz w:val="22"/>
          <w:szCs w:val="22"/>
        </w:rPr>
      </w:pPr>
      <w:r w:rsidRPr="000F2595">
        <w:rPr>
          <w:color w:val="000000"/>
          <w:sz w:val="22"/>
          <w:szCs w:val="22"/>
        </w:rPr>
        <w:t>The Director of Purchasing is responsible for reviewing the quality and type of material requested, to ensure that the best interests of the University are served.</w:t>
      </w:r>
    </w:p>
    <w:p w:rsidR="00385182" w:rsidRPr="000F2595" w:rsidRDefault="00385182" w:rsidP="00385182">
      <w:pPr>
        <w:numPr>
          <w:ilvl w:val="1"/>
          <w:numId w:val="11"/>
        </w:numPr>
        <w:tabs>
          <w:tab w:val="clear" w:pos="1440"/>
          <w:tab w:val="num" w:pos="540"/>
        </w:tabs>
        <w:spacing w:before="100" w:beforeAutospacing="1" w:after="240"/>
        <w:ind w:left="540"/>
        <w:jc w:val="both"/>
        <w:rPr>
          <w:color w:val="000000"/>
          <w:sz w:val="22"/>
          <w:szCs w:val="22"/>
        </w:rPr>
      </w:pPr>
      <w:r w:rsidRPr="000F2595">
        <w:rPr>
          <w:color w:val="000000"/>
          <w:sz w:val="22"/>
          <w:szCs w:val="22"/>
        </w:rPr>
        <w:t>Purchasing personnel are to hold discussions with ordering departments whenever the quantity or specifications of materials ordered are inconsistent with sound purchasing practices and/or market conditions.</w:t>
      </w:r>
    </w:p>
    <w:p w:rsidR="00385182" w:rsidRPr="000F2595" w:rsidRDefault="00385182" w:rsidP="00385182">
      <w:pPr>
        <w:numPr>
          <w:ilvl w:val="1"/>
          <w:numId w:val="11"/>
        </w:numPr>
        <w:tabs>
          <w:tab w:val="clear" w:pos="1440"/>
          <w:tab w:val="num" w:pos="540"/>
        </w:tabs>
        <w:spacing w:before="100" w:beforeAutospacing="1" w:after="240"/>
        <w:ind w:left="540"/>
        <w:jc w:val="both"/>
        <w:rPr>
          <w:color w:val="000000"/>
          <w:sz w:val="22"/>
          <w:szCs w:val="22"/>
        </w:rPr>
      </w:pPr>
      <w:r w:rsidRPr="000F2595">
        <w:rPr>
          <w:color w:val="000000"/>
          <w:sz w:val="22"/>
          <w:szCs w:val="22"/>
        </w:rPr>
        <w:t xml:space="preserve">Purchasing personnel will work to establish and encourage punctual delivery of specified goods and services in correct quantities. </w:t>
      </w:r>
    </w:p>
    <w:p w:rsidR="00385182" w:rsidRPr="000F2595" w:rsidRDefault="00385182" w:rsidP="00385182">
      <w:pPr>
        <w:numPr>
          <w:ilvl w:val="1"/>
          <w:numId w:val="11"/>
        </w:numPr>
        <w:tabs>
          <w:tab w:val="clear" w:pos="1440"/>
          <w:tab w:val="num" w:pos="540"/>
        </w:tabs>
        <w:spacing w:before="100" w:beforeAutospacing="1" w:after="240"/>
        <w:ind w:left="540"/>
        <w:jc w:val="both"/>
        <w:rPr>
          <w:color w:val="000000"/>
          <w:sz w:val="22"/>
          <w:szCs w:val="22"/>
        </w:rPr>
      </w:pPr>
      <w:r w:rsidRPr="000F2595">
        <w:rPr>
          <w:color w:val="000000"/>
          <w:sz w:val="22"/>
          <w:szCs w:val="22"/>
        </w:rPr>
        <w:t>Purchasing personnel will assist in the return of rejected equipment or supplies to suppliers.</w:t>
      </w:r>
    </w:p>
    <w:p w:rsidR="00345AEA" w:rsidRDefault="002E797E" w:rsidP="00D90661">
      <w:pPr>
        <w:spacing w:before="100" w:beforeAutospacing="1" w:after="240"/>
        <w:rPr>
          <w:b/>
          <w:bCs/>
          <w:color w:val="000000"/>
        </w:rPr>
      </w:pPr>
      <w:r>
        <w:rPr>
          <w:b/>
          <w:bCs/>
          <w:color w:val="000000"/>
        </w:rPr>
        <w:t>RESPONSIBLITIES</w:t>
      </w:r>
    </w:p>
    <w:p w:rsidR="002E797E" w:rsidRPr="000F2595" w:rsidRDefault="00761491" w:rsidP="002E797E">
      <w:pPr>
        <w:spacing w:before="100" w:beforeAutospacing="1" w:after="240"/>
        <w:ind w:left="180"/>
        <w:rPr>
          <w:i/>
          <w:color w:val="000000"/>
          <w:sz w:val="22"/>
          <w:szCs w:val="22"/>
        </w:rPr>
      </w:pPr>
      <w:r w:rsidRPr="000F2595">
        <w:rPr>
          <w:bCs/>
          <w:i/>
          <w:color w:val="000000"/>
          <w:sz w:val="22"/>
          <w:szCs w:val="22"/>
        </w:rPr>
        <w:t>PURCHASING</w:t>
      </w:r>
      <w:r w:rsidR="002E797E" w:rsidRPr="000F2595">
        <w:rPr>
          <w:bCs/>
          <w:i/>
          <w:color w:val="000000"/>
          <w:sz w:val="22"/>
          <w:szCs w:val="22"/>
        </w:rPr>
        <w:t>:</w:t>
      </w:r>
    </w:p>
    <w:p w:rsidR="00345AEA" w:rsidRPr="000F2595" w:rsidRDefault="00345AEA" w:rsidP="00503B43">
      <w:pPr>
        <w:numPr>
          <w:ilvl w:val="0"/>
          <w:numId w:val="12"/>
        </w:numPr>
        <w:spacing w:before="100" w:beforeAutospacing="1" w:after="240"/>
        <w:rPr>
          <w:color w:val="000000"/>
          <w:sz w:val="22"/>
          <w:szCs w:val="22"/>
        </w:rPr>
      </w:pPr>
      <w:r w:rsidRPr="000F2595">
        <w:rPr>
          <w:color w:val="000000"/>
          <w:sz w:val="22"/>
          <w:szCs w:val="22"/>
        </w:rPr>
        <w:t>The Director of Purchasing has the responsibility for the procurement of all goods and services, the processing and sale of goods and services, and to either provide the services for such procurement and processing or give functional directions to others delegated the authority to perform such services.</w:t>
      </w:r>
    </w:p>
    <w:p w:rsidR="00345AEA" w:rsidRPr="000F2595" w:rsidRDefault="00345AEA" w:rsidP="002E797E">
      <w:pPr>
        <w:numPr>
          <w:ilvl w:val="1"/>
          <w:numId w:val="12"/>
        </w:numPr>
        <w:spacing w:before="100" w:beforeAutospacing="1" w:after="240"/>
        <w:jc w:val="both"/>
        <w:rPr>
          <w:color w:val="000000"/>
          <w:sz w:val="22"/>
          <w:szCs w:val="22"/>
        </w:rPr>
      </w:pPr>
      <w:r w:rsidRPr="000F2595">
        <w:rPr>
          <w:color w:val="000000"/>
          <w:sz w:val="22"/>
          <w:szCs w:val="22"/>
        </w:rPr>
        <w:t>Only those persons delegated by the President are authorized to commit the University in the procurement of materials, equipment, supplies and services.</w:t>
      </w:r>
    </w:p>
    <w:p w:rsidR="00345AEA" w:rsidRPr="000F2595" w:rsidRDefault="00345AEA" w:rsidP="00503B43">
      <w:pPr>
        <w:numPr>
          <w:ilvl w:val="0"/>
          <w:numId w:val="12"/>
        </w:numPr>
        <w:spacing w:before="100" w:beforeAutospacing="1" w:after="240"/>
        <w:jc w:val="both"/>
        <w:rPr>
          <w:color w:val="000000"/>
          <w:sz w:val="22"/>
          <w:szCs w:val="22"/>
        </w:rPr>
      </w:pPr>
      <w:r w:rsidRPr="000F2595">
        <w:rPr>
          <w:color w:val="000000"/>
          <w:sz w:val="22"/>
          <w:szCs w:val="22"/>
        </w:rPr>
        <w:t xml:space="preserve">Purchasing has the responsibility for obligating the University and for making the final determination of source of supply, quantities purchased, delivery schedules and price </w:t>
      </w:r>
      <w:r w:rsidRPr="000F2595">
        <w:rPr>
          <w:color w:val="000000"/>
          <w:sz w:val="22"/>
          <w:szCs w:val="22"/>
        </w:rPr>
        <w:lastRenderedPageBreak/>
        <w:t>negotiations, except where others are so authorized</w:t>
      </w:r>
      <w:proofErr w:type="gramStart"/>
      <w:r w:rsidRPr="000F2595">
        <w:rPr>
          <w:color w:val="000000"/>
          <w:sz w:val="22"/>
          <w:szCs w:val="22"/>
        </w:rPr>
        <w:t xml:space="preserve">. </w:t>
      </w:r>
      <w:proofErr w:type="gramEnd"/>
      <w:r w:rsidRPr="000F2595">
        <w:rPr>
          <w:color w:val="000000"/>
          <w:sz w:val="22"/>
          <w:szCs w:val="22"/>
        </w:rPr>
        <w:t>These decisions are made in conjunction with the Controller's Office and other departments, as appropriate.</w:t>
      </w:r>
    </w:p>
    <w:p w:rsidR="00345AEA" w:rsidRPr="000F2595" w:rsidRDefault="00345AEA" w:rsidP="00503B43">
      <w:pPr>
        <w:numPr>
          <w:ilvl w:val="0"/>
          <w:numId w:val="12"/>
        </w:numPr>
        <w:spacing w:before="100" w:beforeAutospacing="1" w:after="240"/>
        <w:jc w:val="both"/>
        <w:rPr>
          <w:color w:val="000000"/>
          <w:sz w:val="22"/>
          <w:szCs w:val="22"/>
        </w:rPr>
      </w:pPr>
      <w:r w:rsidRPr="000F2595">
        <w:rPr>
          <w:color w:val="000000"/>
          <w:sz w:val="22"/>
          <w:szCs w:val="22"/>
        </w:rPr>
        <w:t>Purchasing is responsible for identifying products and/or services that lend themselves to standardization of product selection which will assist in lowering overall cost to the University.</w:t>
      </w:r>
    </w:p>
    <w:p w:rsidR="00385182" w:rsidRPr="000F2595" w:rsidRDefault="00385182" w:rsidP="00385182">
      <w:pPr>
        <w:numPr>
          <w:ilvl w:val="0"/>
          <w:numId w:val="12"/>
        </w:numPr>
        <w:spacing w:before="100" w:beforeAutospacing="1" w:after="240"/>
        <w:jc w:val="both"/>
        <w:rPr>
          <w:color w:val="000000"/>
          <w:sz w:val="22"/>
          <w:szCs w:val="22"/>
        </w:rPr>
      </w:pPr>
      <w:r w:rsidRPr="000F2595">
        <w:rPr>
          <w:color w:val="000000"/>
          <w:sz w:val="22"/>
          <w:szCs w:val="22"/>
        </w:rPr>
        <w:t>Supplier selection and products purchased are to meet the basic policies and standard practices of the University.</w:t>
      </w:r>
    </w:p>
    <w:p w:rsidR="00345AEA" w:rsidRPr="000F2595" w:rsidRDefault="00345AEA" w:rsidP="00503B43">
      <w:pPr>
        <w:numPr>
          <w:ilvl w:val="0"/>
          <w:numId w:val="12"/>
        </w:numPr>
        <w:spacing w:before="100" w:beforeAutospacing="1" w:after="240"/>
        <w:jc w:val="both"/>
        <w:rPr>
          <w:color w:val="000000"/>
          <w:sz w:val="22"/>
          <w:szCs w:val="22"/>
        </w:rPr>
      </w:pPr>
      <w:r w:rsidRPr="000F2595">
        <w:rPr>
          <w:color w:val="000000"/>
          <w:sz w:val="22"/>
          <w:szCs w:val="22"/>
        </w:rPr>
        <w:t>Purchasing is responsible for initiating and maintaining effective and professional relationships with current and potential suppliers.</w:t>
      </w:r>
    </w:p>
    <w:p w:rsidR="00345AEA" w:rsidRPr="000F2595" w:rsidRDefault="00345AEA" w:rsidP="002E797E">
      <w:pPr>
        <w:numPr>
          <w:ilvl w:val="0"/>
          <w:numId w:val="12"/>
        </w:numPr>
        <w:spacing w:before="100" w:beforeAutospacing="1" w:after="240"/>
        <w:jc w:val="both"/>
        <w:rPr>
          <w:color w:val="000000"/>
          <w:sz w:val="22"/>
          <w:szCs w:val="22"/>
        </w:rPr>
      </w:pPr>
      <w:r w:rsidRPr="000F2595">
        <w:rPr>
          <w:color w:val="000000"/>
          <w:sz w:val="22"/>
          <w:szCs w:val="22"/>
        </w:rPr>
        <w:t>Purchasing is the channel through which all requests regarding prices and products are handled</w:t>
      </w:r>
      <w:proofErr w:type="gramStart"/>
      <w:r w:rsidRPr="000F2595">
        <w:rPr>
          <w:color w:val="000000"/>
          <w:sz w:val="22"/>
          <w:szCs w:val="22"/>
        </w:rPr>
        <w:t xml:space="preserve">. </w:t>
      </w:r>
      <w:proofErr w:type="gramEnd"/>
      <w:r w:rsidRPr="000F2595">
        <w:rPr>
          <w:color w:val="000000"/>
          <w:sz w:val="22"/>
          <w:szCs w:val="22"/>
        </w:rPr>
        <w:t>The Purchasing Department should conduct all correspondence with suppliers involving prices or quotations</w:t>
      </w:r>
      <w:proofErr w:type="gramStart"/>
      <w:r w:rsidRPr="000F2595">
        <w:rPr>
          <w:color w:val="000000"/>
          <w:sz w:val="22"/>
          <w:szCs w:val="22"/>
        </w:rPr>
        <w:t xml:space="preserve">. </w:t>
      </w:r>
      <w:proofErr w:type="gramEnd"/>
      <w:r w:rsidRPr="000F2595">
        <w:rPr>
          <w:color w:val="000000"/>
          <w:sz w:val="22"/>
          <w:szCs w:val="22"/>
        </w:rPr>
        <w:t>In cases where technical details are necessary, the requisitioning department may correspond with suppliers</w:t>
      </w:r>
      <w:proofErr w:type="gramStart"/>
      <w:r w:rsidRPr="000F2595">
        <w:rPr>
          <w:color w:val="000000"/>
          <w:sz w:val="22"/>
          <w:szCs w:val="22"/>
        </w:rPr>
        <w:t xml:space="preserve">. </w:t>
      </w:r>
      <w:proofErr w:type="gramEnd"/>
      <w:r w:rsidRPr="000F2595">
        <w:rPr>
          <w:color w:val="000000"/>
          <w:sz w:val="22"/>
          <w:szCs w:val="22"/>
        </w:rPr>
        <w:t>In such cases, the Purchasing Department should be provided with copies of all such correspondence</w:t>
      </w:r>
      <w:proofErr w:type="gramStart"/>
      <w:r w:rsidRPr="000F2595">
        <w:rPr>
          <w:color w:val="000000"/>
          <w:sz w:val="22"/>
          <w:szCs w:val="22"/>
        </w:rPr>
        <w:t xml:space="preserve">. </w:t>
      </w:r>
      <w:proofErr w:type="gramEnd"/>
      <w:r w:rsidRPr="000F2595">
        <w:rPr>
          <w:color w:val="000000"/>
          <w:sz w:val="22"/>
          <w:szCs w:val="22"/>
        </w:rPr>
        <w:t>Close communication and coordination between Purchasing and the requisitioning departments is important.</w:t>
      </w:r>
    </w:p>
    <w:p w:rsidR="00345AEA" w:rsidRPr="000F2595" w:rsidRDefault="00345AEA" w:rsidP="002E797E">
      <w:pPr>
        <w:numPr>
          <w:ilvl w:val="0"/>
          <w:numId w:val="12"/>
        </w:numPr>
        <w:spacing w:before="100" w:beforeAutospacing="1" w:after="240"/>
        <w:jc w:val="both"/>
        <w:rPr>
          <w:color w:val="000000"/>
          <w:sz w:val="22"/>
          <w:szCs w:val="22"/>
        </w:rPr>
      </w:pPr>
      <w:r w:rsidRPr="000F2595">
        <w:rPr>
          <w:color w:val="000000"/>
          <w:sz w:val="22"/>
          <w:szCs w:val="22"/>
        </w:rPr>
        <w:t>The appropriate Purchasing personnel using their delegated authority should handle all negotiations.</w:t>
      </w:r>
    </w:p>
    <w:p w:rsidR="002E797E" w:rsidRPr="002E797E" w:rsidRDefault="002E797E" w:rsidP="002E797E">
      <w:pPr>
        <w:spacing w:before="100" w:beforeAutospacing="1" w:after="240"/>
        <w:ind w:left="540"/>
        <w:jc w:val="both"/>
        <w:rPr>
          <w:i/>
          <w:color w:val="000000"/>
        </w:rPr>
      </w:pPr>
      <w:r w:rsidRPr="002E797E">
        <w:rPr>
          <w:i/>
          <w:color w:val="000000"/>
        </w:rPr>
        <w:t>ALL UNIVERSITY EMPLOYEES:</w:t>
      </w:r>
    </w:p>
    <w:p w:rsidR="00345AEA" w:rsidRPr="000F2595" w:rsidRDefault="00345AEA" w:rsidP="002E797E">
      <w:pPr>
        <w:numPr>
          <w:ilvl w:val="0"/>
          <w:numId w:val="12"/>
        </w:numPr>
        <w:spacing w:before="100" w:beforeAutospacing="1" w:after="240"/>
        <w:jc w:val="both"/>
        <w:rPr>
          <w:color w:val="000000"/>
          <w:sz w:val="22"/>
          <w:szCs w:val="22"/>
        </w:rPr>
      </w:pPr>
      <w:r w:rsidRPr="000F2595">
        <w:rPr>
          <w:color w:val="000000"/>
          <w:sz w:val="22"/>
          <w:szCs w:val="22"/>
        </w:rPr>
        <w:t>If a department receives a visit from a sales representatives that is new to the University the department is to direct the representative to the Purchasing Department.</w:t>
      </w:r>
    </w:p>
    <w:p w:rsidR="00345AEA" w:rsidRPr="000F2595" w:rsidRDefault="00345AEA" w:rsidP="00385182">
      <w:pPr>
        <w:numPr>
          <w:ilvl w:val="0"/>
          <w:numId w:val="12"/>
        </w:numPr>
        <w:spacing w:before="100" w:beforeAutospacing="1" w:after="240"/>
        <w:jc w:val="both"/>
        <w:rPr>
          <w:color w:val="000000"/>
          <w:sz w:val="22"/>
          <w:szCs w:val="22"/>
        </w:rPr>
      </w:pPr>
      <w:r w:rsidRPr="000F2595">
        <w:rPr>
          <w:color w:val="000000"/>
          <w:sz w:val="22"/>
          <w:szCs w:val="22"/>
        </w:rPr>
        <w:t>All employees involved in purchasing activities should maintain and enhance the University's image by conducting themselves in the highest manner and method of doing business.</w:t>
      </w:r>
    </w:p>
    <w:p w:rsidR="00345AEA" w:rsidRPr="000F2595" w:rsidRDefault="00345AEA" w:rsidP="00385182">
      <w:pPr>
        <w:numPr>
          <w:ilvl w:val="0"/>
          <w:numId w:val="12"/>
        </w:numPr>
        <w:spacing w:before="100" w:beforeAutospacing="1" w:after="240"/>
        <w:jc w:val="both"/>
        <w:rPr>
          <w:color w:val="000000"/>
          <w:sz w:val="22"/>
          <w:szCs w:val="22"/>
        </w:rPr>
      </w:pPr>
      <w:r w:rsidRPr="000F2595">
        <w:rPr>
          <w:color w:val="000000"/>
          <w:sz w:val="22"/>
          <w:szCs w:val="22"/>
        </w:rPr>
        <w:t>All employees engaged in purchasing activities should recognize and practice good public relations by giving all callers and visitors courteous treatment.</w:t>
      </w:r>
    </w:p>
    <w:p w:rsidR="00D90661" w:rsidRPr="00345AEA" w:rsidRDefault="00D90661" w:rsidP="00D90661">
      <w:pPr>
        <w:spacing w:before="100" w:beforeAutospacing="1" w:after="100" w:afterAutospacing="1"/>
        <w:rPr>
          <w:color w:val="000000"/>
        </w:rPr>
      </w:pPr>
      <w:r>
        <w:rPr>
          <w:b/>
          <w:bCs/>
          <w:color w:val="000000"/>
        </w:rPr>
        <w:t>ADMINISTRATION AND INTERPRETATIONS</w:t>
      </w:r>
    </w:p>
    <w:p w:rsidR="00D90661" w:rsidRPr="000F2595" w:rsidRDefault="00D90661" w:rsidP="00305B7C">
      <w:pPr>
        <w:spacing w:before="100" w:beforeAutospacing="1" w:after="240"/>
        <w:ind w:left="180"/>
        <w:rPr>
          <w:color w:val="000000"/>
          <w:sz w:val="22"/>
          <w:szCs w:val="22"/>
        </w:rPr>
      </w:pPr>
      <w:r w:rsidRPr="000F2595">
        <w:rPr>
          <w:color w:val="000000"/>
          <w:sz w:val="22"/>
          <w:szCs w:val="22"/>
        </w:rPr>
        <w:lastRenderedPageBreak/>
        <w:t>This policy and procedure are administered jointly by the Vice President for Administration and Finance and the Purchasing Department</w:t>
      </w:r>
      <w:proofErr w:type="gramStart"/>
      <w:r w:rsidRPr="000F2595">
        <w:rPr>
          <w:color w:val="000000"/>
          <w:sz w:val="22"/>
          <w:szCs w:val="22"/>
        </w:rPr>
        <w:t xml:space="preserve">. </w:t>
      </w:r>
      <w:proofErr w:type="gramEnd"/>
      <w:r w:rsidRPr="000F2595">
        <w:rPr>
          <w:color w:val="000000"/>
          <w:sz w:val="22"/>
          <w:szCs w:val="22"/>
        </w:rPr>
        <w:t>Questions regarding this policy should be referred to the respective area.</w:t>
      </w:r>
    </w:p>
    <w:p w:rsidR="00345AEA" w:rsidRPr="00345AEA" w:rsidRDefault="00305B7C" w:rsidP="00305B7C">
      <w:pPr>
        <w:spacing w:before="100" w:beforeAutospacing="1" w:after="100" w:afterAutospacing="1"/>
        <w:rPr>
          <w:color w:val="000000"/>
        </w:rPr>
      </w:pPr>
      <w:r>
        <w:rPr>
          <w:b/>
          <w:bCs/>
          <w:color w:val="000000"/>
        </w:rPr>
        <w:t>ADMENDMENT/TERMINATION OF THIS POLICY</w:t>
      </w:r>
    </w:p>
    <w:p w:rsidR="00345AEA" w:rsidRPr="000F2595" w:rsidRDefault="00305B7C" w:rsidP="00305B7C">
      <w:pPr>
        <w:spacing w:before="100" w:beforeAutospacing="1" w:after="100" w:afterAutospacing="1"/>
        <w:ind w:left="180"/>
        <w:rPr>
          <w:color w:val="000000"/>
          <w:sz w:val="22"/>
          <w:szCs w:val="22"/>
        </w:rPr>
      </w:pPr>
      <w:r w:rsidRPr="000F2595">
        <w:rPr>
          <w:color w:val="000000"/>
          <w:sz w:val="22"/>
          <w:szCs w:val="22"/>
        </w:rPr>
        <w:t xml:space="preserve">The </w:t>
      </w:r>
      <w:r w:rsidR="00345AEA" w:rsidRPr="000F2595">
        <w:rPr>
          <w:color w:val="000000"/>
          <w:sz w:val="22"/>
          <w:szCs w:val="22"/>
        </w:rPr>
        <w:t>University reserves the right to modify, amend, or terminate this policy at any time.</w:t>
      </w:r>
    </w:p>
    <w:p w:rsidR="00305B7C" w:rsidRDefault="00305B7C" w:rsidP="00305B7C">
      <w:pPr>
        <w:spacing w:before="100" w:beforeAutospacing="1" w:after="100" w:afterAutospacing="1"/>
        <w:rPr>
          <w:b/>
          <w:bCs/>
          <w:color w:val="000000"/>
        </w:rPr>
      </w:pPr>
      <w:r w:rsidRPr="00305B7C">
        <w:rPr>
          <w:b/>
          <w:bCs/>
          <w:color w:val="000000"/>
        </w:rPr>
        <w:t>EXCEPTIONS</w:t>
      </w:r>
    </w:p>
    <w:p w:rsidR="00305B7C" w:rsidRPr="000F2595" w:rsidRDefault="00305B7C" w:rsidP="00305B7C">
      <w:pPr>
        <w:spacing w:before="100" w:beforeAutospacing="1" w:after="100" w:afterAutospacing="1"/>
        <w:ind w:left="180"/>
        <w:rPr>
          <w:bCs/>
          <w:color w:val="000000"/>
          <w:sz w:val="22"/>
          <w:szCs w:val="22"/>
        </w:rPr>
      </w:pPr>
      <w:r w:rsidRPr="000F2595">
        <w:rPr>
          <w:bCs/>
          <w:color w:val="000000"/>
          <w:sz w:val="22"/>
          <w:szCs w:val="22"/>
        </w:rPr>
        <w:t>Exceptions to the process are made in situations where no apparent benefit would result to the University.  Such exceptions include existing contracts or price agreement, cooperative or buying groups, single authorized distributor, duplication of investment, or sole source justification.</w:t>
      </w:r>
    </w:p>
    <w:p w:rsidR="00305B7C" w:rsidRPr="000F2595" w:rsidRDefault="00305B7C" w:rsidP="00305B7C">
      <w:pPr>
        <w:spacing w:before="100" w:beforeAutospacing="1" w:after="100" w:afterAutospacing="1"/>
        <w:ind w:left="180"/>
        <w:rPr>
          <w:bCs/>
          <w:color w:val="000000"/>
          <w:sz w:val="22"/>
          <w:szCs w:val="22"/>
        </w:rPr>
      </w:pPr>
      <w:r w:rsidRPr="000F2595">
        <w:rPr>
          <w:bCs/>
          <w:color w:val="000000"/>
          <w:sz w:val="22"/>
          <w:szCs w:val="22"/>
        </w:rPr>
        <w:t xml:space="preserve">The Director of Purchasing must approve exceptions to this </w:t>
      </w:r>
      <w:r w:rsidR="00821D52" w:rsidRPr="000F2595">
        <w:rPr>
          <w:bCs/>
          <w:color w:val="000000"/>
          <w:sz w:val="22"/>
          <w:szCs w:val="22"/>
        </w:rPr>
        <w:t>policy for acqui</w:t>
      </w:r>
      <w:r w:rsidRPr="000F2595">
        <w:rPr>
          <w:bCs/>
          <w:color w:val="000000"/>
          <w:sz w:val="22"/>
          <w:szCs w:val="22"/>
        </w:rPr>
        <w:t xml:space="preserve">sitions </w:t>
      </w:r>
      <w:r w:rsidR="00821D52" w:rsidRPr="000F2595">
        <w:rPr>
          <w:bCs/>
          <w:color w:val="000000"/>
          <w:sz w:val="22"/>
          <w:szCs w:val="22"/>
        </w:rPr>
        <w:t>less than</w:t>
      </w:r>
      <w:r w:rsidRPr="000F2595">
        <w:rPr>
          <w:bCs/>
          <w:color w:val="000000"/>
          <w:sz w:val="22"/>
          <w:szCs w:val="22"/>
        </w:rPr>
        <w:t xml:space="preserve"> $20,000.  The Vice President for the area and the Vice President for Finance must approve exceptions to this procedure for acquisitions exceeding $20,000.</w:t>
      </w:r>
    </w:p>
    <w:p w:rsidR="00305B7C" w:rsidRDefault="00305B7C" w:rsidP="00305B7C">
      <w:pPr>
        <w:spacing w:before="100" w:beforeAutospacing="1" w:after="100" w:afterAutospacing="1"/>
        <w:rPr>
          <w:b/>
          <w:bCs/>
          <w:color w:val="000000"/>
        </w:rPr>
      </w:pPr>
      <w:r>
        <w:rPr>
          <w:b/>
          <w:bCs/>
          <w:color w:val="000000"/>
        </w:rPr>
        <w:t>VIOLATIONS/ENFORCEMENT</w:t>
      </w:r>
    </w:p>
    <w:p w:rsidR="00305B7C" w:rsidRPr="000F2595" w:rsidRDefault="00305B7C" w:rsidP="00305B7C">
      <w:pPr>
        <w:spacing w:before="100" w:beforeAutospacing="1" w:after="100" w:afterAutospacing="1"/>
        <w:ind w:left="180"/>
        <w:rPr>
          <w:bCs/>
          <w:color w:val="000000"/>
          <w:sz w:val="22"/>
          <w:szCs w:val="22"/>
        </w:rPr>
      </w:pPr>
      <w:r w:rsidRPr="000F2595">
        <w:rPr>
          <w:bCs/>
          <w:color w:val="000000"/>
          <w:sz w:val="22"/>
          <w:szCs w:val="22"/>
        </w:rPr>
        <w:t>Any known violations of this policy should be reported to the University’s Purchasing Director.</w:t>
      </w:r>
    </w:p>
    <w:sectPr w:rsidR="00305B7C" w:rsidRPr="000F2595" w:rsidSect="00D90661">
      <w:head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B6" w:rsidRDefault="00831EB6">
      <w:r>
        <w:separator/>
      </w:r>
    </w:p>
  </w:endnote>
  <w:endnote w:type="continuationSeparator" w:id="0">
    <w:p w:rsidR="00831EB6" w:rsidRDefault="00831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B6" w:rsidRDefault="00831EB6">
      <w:r>
        <w:separator/>
      </w:r>
    </w:p>
  </w:footnote>
  <w:footnote w:type="continuationSeparator" w:id="0">
    <w:p w:rsidR="00831EB6" w:rsidRDefault="00831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91" w:rsidRDefault="00AE5791" w:rsidP="00345AEA">
    <w:pPr>
      <w:autoSpaceDE w:val="0"/>
      <w:autoSpaceDN w:val="0"/>
      <w:adjustRightInd w:val="0"/>
      <w:ind w:firstLine="720"/>
      <w:rPr>
        <w:rFonts w:ascii="Times-BoldItalic" w:hAnsi="Times-BoldItalic" w:cs="Times-BoldItalic"/>
        <w:b/>
        <w:bCs/>
        <w:i/>
        <w:iCs/>
        <w:sz w:val="36"/>
        <w:szCs w:val="36"/>
      </w:rPr>
    </w:pPr>
    <w:r>
      <w:rPr>
        <w:rFonts w:ascii="Times-BoldItalic" w:hAnsi="Times-BoldItalic" w:cs="Times-BoldItalic"/>
        <w:b/>
        <w:bCs/>
        <w:i/>
        <w:iCs/>
        <w:sz w:val="36"/>
        <w:szCs w:val="36"/>
      </w:rPr>
      <w:t>Policies and Standards</w:t>
    </w:r>
    <w:r>
      <w:rPr>
        <w:rFonts w:ascii="Times-BoldItalic" w:hAnsi="Times-BoldItalic" w:cs="Times-BoldItalic"/>
        <w:b/>
        <w:bCs/>
        <w:i/>
        <w:iCs/>
        <w:sz w:val="36"/>
        <w:szCs w:val="36"/>
      </w:rPr>
      <w:tab/>
    </w:r>
    <w:r>
      <w:rPr>
        <w:rFonts w:ascii="Times-BoldItalic" w:hAnsi="Times-BoldItalic" w:cs="Times-BoldItalic"/>
        <w:b/>
        <w:bCs/>
        <w:i/>
        <w:iCs/>
        <w:sz w:val="36"/>
        <w:szCs w:val="36"/>
      </w:rPr>
      <w:tab/>
    </w:r>
    <w:r>
      <w:rPr>
        <w:rFonts w:ascii="Times-BoldItalic" w:hAnsi="Times-BoldItalic" w:cs="Times-BoldItalic"/>
        <w:b/>
        <w:bCs/>
        <w:i/>
        <w:i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3.75pt">
          <v:imagedata r:id="rId1" o:title="cuBLACK1_1_4"/>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1203"/>
      <w:gridCol w:w="1131"/>
      <w:gridCol w:w="971"/>
      <w:gridCol w:w="971"/>
      <w:gridCol w:w="854"/>
    </w:tblGrid>
    <w:tr w:rsidR="004532AF" w:rsidTr="0050328F">
      <w:tc>
        <w:tcPr>
          <w:tcW w:w="3911" w:type="dxa"/>
        </w:tcPr>
        <w:p w:rsidR="004532AF" w:rsidRDefault="004532AF" w:rsidP="002549B1">
          <w:pPr>
            <w:autoSpaceDE w:val="0"/>
            <w:autoSpaceDN w:val="0"/>
            <w:adjustRightInd w:val="0"/>
            <w:rPr>
              <w:bCs/>
              <w:i/>
              <w:iCs/>
              <w:sz w:val="16"/>
              <w:szCs w:val="16"/>
            </w:rPr>
          </w:pPr>
          <w:r>
            <w:rPr>
              <w:bCs/>
              <w:i/>
              <w:iCs/>
              <w:sz w:val="16"/>
              <w:szCs w:val="16"/>
            </w:rPr>
            <w:t>SECTION:</w:t>
          </w:r>
        </w:p>
        <w:p w:rsidR="004532AF" w:rsidRDefault="004532AF" w:rsidP="002549B1">
          <w:pPr>
            <w:autoSpaceDE w:val="0"/>
            <w:autoSpaceDN w:val="0"/>
            <w:adjustRightInd w:val="0"/>
            <w:rPr>
              <w:bCs/>
              <w:i/>
              <w:iCs/>
              <w:sz w:val="16"/>
              <w:szCs w:val="16"/>
            </w:rPr>
          </w:pPr>
        </w:p>
        <w:p w:rsidR="004532AF" w:rsidRDefault="004532AF" w:rsidP="002549B1">
          <w:pPr>
            <w:autoSpaceDE w:val="0"/>
            <w:autoSpaceDN w:val="0"/>
            <w:adjustRightInd w:val="0"/>
            <w:rPr>
              <w:b/>
              <w:bCs/>
              <w:iCs/>
              <w:sz w:val="28"/>
              <w:szCs w:val="28"/>
            </w:rPr>
          </w:pPr>
          <w:r>
            <w:rPr>
              <w:b/>
              <w:bCs/>
              <w:iCs/>
              <w:sz w:val="28"/>
              <w:szCs w:val="28"/>
            </w:rPr>
            <w:t>Purchasing</w:t>
          </w:r>
        </w:p>
      </w:tc>
      <w:tc>
        <w:tcPr>
          <w:tcW w:w="5125" w:type="dxa"/>
          <w:gridSpan w:val="5"/>
        </w:tcPr>
        <w:p w:rsidR="004532AF" w:rsidRDefault="004532AF" w:rsidP="002549B1">
          <w:pPr>
            <w:autoSpaceDE w:val="0"/>
            <w:autoSpaceDN w:val="0"/>
            <w:adjustRightInd w:val="0"/>
            <w:rPr>
              <w:bCs/>
              <w:i/>
              <w:iCs/>
              <w:sz w:val="16"/>
              <w:szCs w:val="16"/>
            </w:rPr>
          </w:pPr>
          <w:r>
            <w:rPr>
              <w:bCs/>
              <w:i/>
              <w:iCs/>
              <w:sz w:val="16"/>
              <w:szCs w:val="16"/>
            </w:rPr>
            <w:t>NO.</w:t>
          </w:r>
        </w:p>
        <w:p w:rsidR="004532AF" w:rsidRDefault="004532AF" w:rsidP="002549B1">
          <w:pPr>
            <w:autoSpaceDE w:val="0"/>
            <w:autoSpaceDN w:val="0"/>
            <w:adjustRightInd w:val="0"/>
            <w:rPr>
              <w:bCs/>
              <w:i/>
              <w:iCs/>
              <w:sz w:val="16"/>
              <w:szCs w:val="16"/>
            </w:rPr>
          </w:pPr>
        </w:p>
        <w:p w:rsidR="004532AF" w:rsidRDefault="004532AF" w:rsidP="002549B1">
          <w:pPr>
            <w:autoSpaceDE w:val="0"/>
            <w:autoSpaceDN w:val="0"/>
            <w:adjustRightInd w:val="0"/>
            <w:rPr>
              <w:bCs/>
              <w:i/>
              <w:iCs/>
              <w:sz w:val="16"/>
              <w:szCs w:val="16"/>
            </w:rPr>
          </w:pPr>
          <w:r>
            <w:rPr>
              <w:b/>
              <w:bCs/>
              <w:iCs/>
              <w:sz w:val="28"/>
              <w:szCs w:val="28"/>
            </w:rPr>
            <w:t>1.2</w:t>
          </w:r>
        </w:p>
      </w:tc>
    </w:tr>
    <w:tr w:rsidR="004532AF" w:rsidTr="004532AF">
      <w:tc>
        <w:tcPr>
          <w:tcW w:w="3911" w:type="dxa"/>
        </w:tcPr>
        <w:p w:rsidR="004532AF" w:rsidRDefault="004532AF" w:rsidP="002549B1">
          <w:pPr>
            <w:autoSpaceDE w:val="0"/>
            <w:autoSpaceDN w:val="0"/>
            <w:adjustRightInd w:val="0"/>
            <w:rPr>
              <w:bCs/>
              <w:i/>
              <w:iCs/>
              <w:sz w:val="16"/>
              <w:szCs w:val="16"/>
            </w:rPr>
          </w:pPr>
          <w:r>
            <w:rPr>
              <w:bCs/>
              <w:i/>
              <w:iCs/>
              <w:sz w:val="16"/>
              <w:szCs w:val="16"/>
            </w:rPr>
            <w:t>CHAPTER:</w:t>
          </w:r>
        </w:p>
        <w:p w:rsidR="004532AF" w:rsidRDefault="004532AF" w:rsidP="002549B1">
          <w:pPr>
            <w:autoSpaceDE w:val="0"/>
            <w:autoSpaceDN w:val="0"/>
            <w:adjustRightInd w:val="0"/>
            <w:rPr>
              <w:bCs/>
              <w:i/>
              <w:iCs/>
              <w:sz w:val="16"/>
              <w:szCs w:val="16"/>
            </w:rPr>
          </w:pPr>
        </w:p>
        <w:p w:rsidR="004532AF" w:rsidRDefault="004532AF" w:rsidP="002549B1">
          <w:pPr>
            <w:autoSpaceDE w:val="0"/>
            <w:autoSpaceDN w:val="0"/>
            <w:adjustRightInd w:val="0"/>
            <w:rPr>
              <w:b/>
              <w:bCs/>
              <w:iCs/>
              <w:sz w:val="28"/>
              <w:szCs w:val="28"/>
            </w:rPr>
          </w:pPr>
          <w:r>
            <w:rPr>
              <w:b/>
              <w:bCs/>
              <w:iCs/>
              <w:sz w:val="28"/>
              <w:szCs w:val="28"/>
            </w:rPr>
            <w:t>Organization</w:t>
          </w:r>
        </w:p>
      </w:tc>
      <w:tc>
        <w:tcPr>
          <w:tcW w:w="1204" w:type="dxa"/>
        </w:tcPr>
        <w:p w:rsidR="004532AF" w:rsidRDefault="004532AF" w:rsidP="002549B1">
          <w:pPr>
            <w:autoSpaceDE w:val="0"/>
            <w:autoSpaceDN w:val="0"/>
            <w:adjustRightInd w:val="0"/>
            <w:rPr>
              <w:bCs/>
              <w:i/>
              <w:iCs/>
              <w:sz w:val="16"/>
              <w:szCs w:val="16"/>
            </w:rPr>
          </w:pPr>
          <w:r>
            <w:rPr>
              <w:bCs/>
              <w:i/>
              <w:iCs/>
              <w:sz w:val="16"/>
              <w:szCs w:val="16"/>
            </w:rPr>
            <w:t>ISSUED:</w:t>
          </w:r>
        </w:p>
        <w:p w:rsidR="004532AF" w:rsidRDefault="004532AF" w:rsidP="002549B1">
          <w:pPr>
            <w:autoSpaceDE w:val="0"/>
            <w:autoSpaceDN w:val="0"/>
            <w:adjustRightInd w:val="0"/>
            <w:rPr>
              <w:bCs/>
              <w:i/>
              <w:iCs/>
              <w:sz w:val="16"/>
              <w:szCs w:val="16"/>
            </w:rPr>
          </w:pPr>
        </w:p>
        <w:p w:rsidR="004532AF" w:rsidRDefault="004532AF" w:rsidP="002549B1">
          <w:pPr>
            <w:autoSpaceDE w:val="0"/>
            <w:autoSpaceDN w:val="0"/>
            <w:adjustRightInd w:val="0"/>
            <w:rPr>
              <w:b/>
              <w:bCs/>
              <w:iCs/>
              <w:sz w:val="28"/>
              <w:szCs w:val="28"/>
            </w:rPr>
          </w:pPr>
          <w:r>
            <w:rPr>
              <w:b/>
              <w:bCs/>
              <w:iCs/>
              <w:sz w:val="28"/>
              <w:szCs w:val="28"/>
            </w:rPr>
            <w:t>9/97</w:t>
          </w:r>
        </w:p>
      </w:tc>
      <w:tc>
        <w:tcPr>
          <w:tcW w:w="1132" w:type="dxa"/>
        </w:tcPr>
        <w:p w:rsidR="004532AF" w:rsidRDefault="004532AF" w:rsidP="002549B1">
          <w:pPr>
            <w:autoSpaceDE w:val="0"/>
            <w:autoSpaceDN w:val="0"/>
            <w:adjustRightInd w:val="0"/>
            <w:rPr>
              <w:bCs/>
              <w:i/>
              <w:iCs/>
              <w:sz w:val="16"/>
              <w:szCs w:val="16"/>
            </w:rPr>
          </w:pPr>
          <w:r>
            <w:rPr>
              <w:bCs/>
              <w:i/>
              <w:iCs/>
              <w:sz w:val="16"/>
              <w:szCs w:val="16"/>
            </w:rPr>
            <w:t>REV</w:t>
          </w:r>
          <w:proofErr w:type="gramStart"/>
          <w:r>
            <w:rPr>
              <w:bCs/>
              <w:i/>
              <w:iCs/>
              <w:sz w:val="16"/>
              <w:szCs w:val="16"/>
            </w:rPr>
            <w:t xml:space="preserve">. </w:t>
          </w:r>
          <w:proofErr w:type="gramEnd"/>
          <w:r>
            <w:rPr>
              <w:bCs/>
              <w:i/>
              <w:iCs/>
              <w:sz w:val="16"/>
              <w:szCs w:val="16"/>
            </w:rPr>
            <w:t>A</w:t>
          </w:r>
        </w:p>
        <w:p w:rsidR="004532AF" w:rsidRDefault="004532AF" w:rsidP="002549B1">
          <w:pPr>
            <w:autoSpaceDE w:val="0"/>
            <w:autoSpaceDN w:val="0"/>
            <w:adjustRightInd w:val="0"/>
            <w:rPr>
              <w:bCs/>
              <w:i/>
              <w:iCs/>
              <w:sz w:val="16"/>
              <w:szCs w:val="16"/>
            </w:rPr>
          </w:pPr>
        </w:p>
        <w:p w:rsidR="004532AF" w:rsidRDefault="004532AF" w:rsidP="002549B1">
          <w:pPr>
            <w:autoSpaceDE w:val="0"/>
            <w:autoSpaceDN w:val="0"/>
            <w:adjustRightInd w:val="0"/>
            <w:rPr>
              <w:b/>
              <w:bCs/>
              <w:iCs/>
              <w:sz w:val="28"/>
              <w:szCs w:val="28"/>
            </w:rPr>
          </w:pPr>
          <w:r>
            <w:rPr>
              <w:b/>
              <w:bCs/>
              <w:iCs/>
              <w:sz w:val="28"/>
              <w:szCs w:val="28"/>
            </w:rPr>
            <w:t>08/05</w:t>
          </w:r>
        </w:p>
      </w:tc>
      <w:tc>
        <w:tcPr>
          <w:tcW w:w="971" w:type="dxa"/>
        </w:tcPr>
        <w:p w:rsidR="004532AF" w:rsidRDefault="004532AF" w:rsidP="002549B1">
          <w:pPr>
            <w:autoSpaceDE w:val="0"/>
            <w:autoSpaceDN w:val="0"/>
            <w:adjustRightInd w:val="0"/>
            <w:rPr>
              <w:bCs/>
              <w:i/>
              <w:iCs/>
              <w:sz w:val="16"/>
              <w:szCs w:val="16"/>
            </w:rPr>
          </w:pPr>
          <w:r>
            <w:rPr>
              <w:bCs/>
              <w:i/>
              <w:iCs/>
              <w:sz w:val="16"/>
              <w:szCs w:val="16"/>
            </w:rPr>
            <w:t>REV. B</w:t>
          </w:r>
          <w:r>
            <w:rPr>
              <w:bCs/>
              <w:i/>
              <w:iCs/>
              <w:sz w:val="16"/>
              <w:szCs w:val="16"/>
            </w:rPr>
            <w:br/>
          </w:r>
        </w:p>
        <w:p w:rsidR="004532AF" w:rsidRDefault="004532AF" w:rsidP="002549B1">
          <w:pPr>
            <w:autoSpaceDE w:val="0"/>
            <w:autoSpaceDN w:val="0"/>
            <w:adjustRightInd w:val="0"/>
            <w:rPr>
              <w:bCs/>
              <w:i/>
              <w:iCs/>
              <w:sz w:val="16"/>
              <w:szCs w:val="16"/>
            </w:rPr>
          </w:pPr>
          <w:r>
            <w:rPr>
              <w:b/>
              <w:bCs/>
              <w:iCs/>
              <w:sz w:val="28"/>
              <w:szCs w:val="28"/>
            </w:rPr>
            <w:t>01/07</w:t>
          </w:r>
        </w:p>
      </w:tc>
      <w:tc>
        <w:tcPr>
          <w:tcW w:w="971" w:type="dxa"/>
        </w:tcPr>
        <w:p w:rsidR="004532AF" w:rsidRDefault="004532AF" w:rsidP="008431C7">
          <w:pPr>
            <w:autoSpaceDE w:val="0"/>
            <w:autoSpaceDN w:val="0"/>
            <w:adjustRightInd w:val="0"/>
            <w:rPr>
              <w:bCs/>
              <w:i/>
              <w:iCs/>
              <w:sz w:val="16"/>
              <w:szCs w:val="16"/>
            </w:rPr>
          </w:pPr>
          <w:r>
            <w:rPr>
              <w:bCs/>
              <w:i/>
              <w:iCs/>
              <w:sz w:val="16"/>
              <w:szCs w:val="16"/>
            </w:rPr>
            <w:t>REV. C</w:t>
          </w:r>
          <w:r>
            <w:rPr>
              <w:bCs/>
              <w:i/>
              <w:iCs/>
              <w:sz w:val="16"/>
              <w:szCs w:val="16"/>
            </w:rPr>
            <w:br/>
          </w:r>
        </w:p>
        <w:p w:rsidR="004532AF" w:rsidRDefault="004532AF" w:rsidP="008431C7">
          <w:pPr>
            <w:autoSpaceDE w:val="0"/>
            <w:autoSpaceDN w:val="0"/>
            <w:adjustRightInd w:val="0"/>
            <w:rPr>
              <w:b/>
              <w:bCs/>
              <w:iCs/>
              <w:sz w:val="28"/>
              <w:szCs w:val="28"/>
            </w:rPr>
          </w:pPr>
          <w:r>
            <w:rPr>
              <w:b/>
              <w:bCs/>
              <w:iCs/>
              <w:sz w:val="28"/>
              <w:szCs w:val="28"/>
            </w:rPr>
            <w:t>09/07</w:t>
          </w:r>
        </w:p>
      </w:tc>
      <w:tc>
        <w:tcPr>
          <w:tcW w:w="847" w:type="dxa"/>
        </w:tcPr>
        <w:p w:rsidR="004532AF" w:rsidRDefault="004532AF" w:rsidP="008431C7">
          <w:pPr>
            <w:autoSpaceDE w:val="0"/>
            <w:autoSpaceDN w:val="0"/>
            <w:adjustRightInd w:val="0"/>
            <w:rPr>
              <w:bCs/>
              <w:i/>
              <w:iCs/>
              <w:sz w:val="16"/>
              <w:szCs w:val="16"/>
            </w:rPr>
          </w:pPr>
          <w:r>
            <w:rPr>
              <w:bCs/>
              <w:i/>
              <w:iCs/>
              <w:sz w:val="16"/>
              <w:szCs w:val="16"/>
            </w:rPr>
            <w:t>REV. C</w:t>
          </w:r>
          <w:r>
            <w:rPr>
              <w:bCs/>
              <w:i/>
              <w:iCs/>
              <w:sz w:val="16"/>
              <w:szCs w:val="16"/>
            </w:rPr>
            <w:br/>
          </w:r>
        </w:p>
        <w:p w:rsidR="004532AF" w:rsidRDefault="004532AF" w:rsidP="008431C7">
          <w:pPr>
            <w:autoSpaceDE w:val="0"/>
            <w:autoSpaceDN w:val="0"/>
            <w:adjustRightInd w:val="0"/>
            <w:rPr>
              <w:bCs/>
              <w:i/>
              <w:iCs/>
              <w:sz w:val="16"/>
              <w:szCs w:val="16"/>
            </w:rPr>
          </w:pPr>
          <w:r w:rsidRPr="004532AF">
            <w:rPr>
              <w:b/>
              <w:bCs/>
              <w:iCs/>
              <w:sz w:val="28"/>
              <w:szCs w:val="28"/>
            </w:rPr>
            <w:t>06/12</w:t>
          </w:r>
        </w:p>
      </w:tc>
    </w:tr>
    <w:tr w:rsidR="004532AF" w:rsidTr="00966F69">
      <w:tc>
        <w:tcPr>
          <w:tcW w:w="3911" w:type="dxa"/>
        </w:tcPr>
        <w:p w:rsidR="004532AF" w:rsidRDefault="004532AF" w:rsidP="002549B1">
          <w:pPr>
            <w:autoSpaceDE w:val="0"/>
            <w:autoSpaceDN w:val="0"/>
            <w:adjustRightInd w:val="0"/>
            <w:rPr>
              <w:bCs/>
              <w:i/>
              <w:iCs/>
              <w:sz w:val="16"/>
              <w:szCs w:val="16"/>
            </w:rPr>
          </w:pPr>
          <w:r>
            <w:rPr>
              <w:bCs/>
              <w:i/>
              <w:iCs/>
              <w:sz w:val="16"/>
              <w:szCs w:val="16"/>
            </w:rPr>
            <w:t>POLICY:</w:t>
          </w:r>
        </w:p>
        <w:p w:rsidR="004532AF" w:rsidRDefault="004532AF" w:rsidP="002549B1">
          <w:pPr>
            <w:autoSpaceDE w:val="0"/>
            <w:autoSpaceDN w:val="0"/>
            <w:adjustRightInd w:val="0"/>
            <w:rPr>
              <w:bCs/>
              <w:i/>
              <w:iCs/>
              <w:sz w:val="16"/>
              <w:szCs w:val="16"/>
            </w:rPr>
          </w:pPr>
        </w:p>
        <w:p w:rsidR="004532AF" w:rsidRDefault="004532AF" w:rsidP="002549B1">
          <w:pPr>
            <w:autoSpaceDE w:val="0"/>
            <w:autoSpaceDN w:val="0"/>
            <w:adjustRightInd w:val="0"/>
            <w:rPr>
              <w:b/>
              <w:bCs/>
              <w:i/>
              <w:iCs/>
              <w:sz w:val="28"/>
              <w:szCs w:val="28"/>
            </w:rPr>
          </w:pPr>
          <w:r>
            <w:rPr>
              <w:b/>
              <w:bCs/>
              <w:i/>
              <w:iCs/>
              <w:sz w:val="28"/>
              <w:szCs w:val="28"/>
            </w:rPr>
            <w:t>Purchasing Policy</w:t>
          </w:r>
        </w:p>
      </w:tc>
      <w:tc>
        <w:tcPr>
          <w:tcW w:w="5125" w:type="dxa"/>
          <w:gridSpan w:val="5"/>
        </w:tcPr>
        <w:p w:rsidR="004532AF" w:rsidRDefault="004532AF" w:rsidP="002549B1">
          <w:pPr>
            <w:autoSpaceDE w:val="0"/>
            <w:autoSpaceDN w:val="0"/>
            <w:adjustRightInd w:val="0"/>
            <w:rPr>
              <w:rFonts w:ascii="Times-BoldItalic" w:hAnsi="Times-BoldItalic" w:cs="Times-BoldItalic"/>
              <w:b/>
              <w:bCs/>
              <w:i/>
              <w:iCs/>
              <w:sz w:val="16"/>
              <w:szCs w:val="16"/>
            </w:rPr>
          </w:pPr>
        </w:p>
        <w:p w:rsidR="004532AF" w:rsidRDefault="004532AF" w:rsidP="002549B1">
          <w:pPr>
            <w:autoSpaceDE w:val="0"/>
            <w:autoSpaceDN w:val="0"/>
            <w:adjustRightInd w:val="0"/>
            <w:rPr>
              <w:b/>
              <w:bCs/>
              <w:iCs/>
              <w:sz w:val="20"/>
              <w:szCs w:val="20"/>
            </w:rPr>
          </w:pPr>
          <w:r>
            <w:rPr>
              <w:bCs/>
              <w:i/>
              <w:iCs/>
              <w:sz w:val="16"/>
              <w:szCs w:val="16"/>
            </w:rPr>
            <w:t>PAGE</w:t>
          </w:r>
          <w:r>
            <w:rPr>
              <w:bCs/>
              <w:i/>
              <w:iCs/>
              <w:sz w:val="16"/>
              <w:szCs w:val="16"/>
            </w:rPr>
            <w:tab/>
          </w:r>
          <w:r>
            <w:rPr>
              <w:b/>
              <w:bCs/>
              <w:iCs/>
              <w:sz w:val="20"/>
              <w:szCs w:val="20"/>
            </w:rPr>
            <w:fldChar w:fldCharType="begin"/>
          </w:r>
          <w:r>
            <w:rPr>
              <w:b/>
              <w:bCs/>
              <w:iCs/>
              <w:sz w:val="20"/>
              <w:szCs w:val="20"/>
            </w:rPr>
            <w:instrText xml:space="preserve"> PAGE  \* Arabic  \* MERGEFORMAT </w:instrText>
          </w:r>
          <w:r>
            <w:rPr>
              <w:b/>
              <w:bCs/>
              <w:iCs/>
              <w:sz w:val="20"/>
              <w:szCs w:val="20"/>
            </w:rPr>
            <w:fldChar w:fldCharType="separate"/>
          </w:r>
          <w:r w:rsidR="00864D19">
            <w:rPr>
              <w:b/>
              <w:bCs/>
              <w:iCs/>
              <w:noProof/>
              <w:sz w:val="20"/>
              <w:szCs w:val="20"/>
            </w:rPr>
            <w:t>3</w:t>
          </w:r>
          <w:r>
            <w:rPr>
              <w:b/>
              <w:bCs/>
              <w:iCs/>
              <w:sz w:val="20"/>
              <w:szCs w:val="20"/>
            </w:rPr>
            <w:fldChar w:fldCharType="end"/>
          </w:r>
          <w:r>
            <w:rPr>
              <w:bCs/>
              <w:i/>
              <w:iCs/>
              <w:sz w:val="16"/>
              <w:szCs w:val="16"/>
            </w:rPr>
            <w:tab/>
            <w:t>OF</w:t>
          </w:r>
          <w:r>
            <w:rPr>
              <w:bCs/>
              <w:i/>
              <w:iCs/>
              <w:sz w:val="16"/>
              <w:szCs w:val="16"/>
            </w:rPr>
            <w:tab/>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864D19">
            <w:rPr>
              <w:rStyle w:val="PageNumber"/>
              <w:b/>
              <w:noProof/>
              <w:sz w:val="20"/>
              <w:szCs w:val="20"/>
            </w:rPr>
            <w:t>5</w:t>
          </w:r>
          <w:r>
            <w:rPr>
              <w:rStyle w:val="PageNumber"/>
              <w:b/>
              <w:sz w:val="20"/>
              <w:szCs w:val="20"/>
            </w:rPr>
            <w:fldChar w:fldCharType="end"/>
          </w:r>
        </w:p>
        <w:p w:rsidR="004532AF" w:rsidRDefault="004532AF" w:rsidP="002549B1">
          <w:pPr>
            <w:autoSpaceDE w:val="0"/>
            <w:autoSpaceDN w:val="0"/>
            <w:adjustRightInd w:val="0"/>
            <w:rPr>
              <w:rFonts w:ascii="Times-BoldItalic" w:hAnsi="Times-BoldItalic" w:cs="Times-BoldItalic"/>
              <w:b/>
              <w:bCs/>
              <w:i/>
              <w:iCs/>
              <w:sz w:val="16"/>
              <w:szCs w:val="16"/>
            </w:rPr>
          </w:pPr>
        </w:p>
      </w:tc>
    </w:tr>
  </w:tbl>
  <w:p w:rsidR="00AE5791" w:rsidRDefault="00AE5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DBD"/>
    <w:multiLevelType w:val="multilevel"/>
    <w:tmpl w:val="3292946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5E11456"/>
    <w:multiLevelType w:val="multilevel"/>
    <w:tmpl w:val="B200212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9075C89"/>
    <w:multiLevelType w:val="multilevel"/>
    <w:tmpl w:val="595CAC6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EF00CAD"/>
    <w:multiLevelType w:val="multilevel"/>
    <w:tmpl w:val="F970CE7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0411EDF"/>
    <w:multiLevelType w:val="multilevel"/>
    <w:tmpl w:val="002E248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74F2E75"/>
    <w:multiLevelType w:val="hybridMultilevel"/>
    <w:tmpl w:val="EB105F5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6EB09C8"/>
    <w:multiLevelType w:val="multilevel"/>
    <w:tmpl w:val="FF5E60F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7770696"/>
    <w:multiLevelType w:val="multilevel"/>
    <w:tmpl w:val="99CA65A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55470D0"/>
    <w:multiLevelType w:val="multilevel"/>
    <w:tmpl w:val="FF5E60F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565F40F4"/>
    <w:multiLevelType w:val="multilevel"/>
    <w:tmpl w:val="FF5E60F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80B6318"/>
    <w:multiLevelType w:val="multilevel"/>
    <w:tmpl w:val="ACBE844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03C0AE5"/>
    <w:multiLevelType w:val="multilevel"/>
    <w:tmpl w:val="2C4A79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7"/>
  </w:num>
  <w:num w:numId="8">
    <w:abstractNumId w:val="0"/>
  </w:num>
  <w:num w:numId="9">
    <w:abstractNumId w:val="11"/>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AEA"/>
    <w:rsid w:val="000F2595"/>
    <w:rsid w:val="002549B1"/>
    <w:rsid w:val="002E797E"/>
    <w:rsid w:val="00303378"/>
    <w:rsid w:val="00305B7C"/>
    <w:rsid w:val="00345AEA"/>
    <w:rsid w:val="0038463C"/>
    <w:rsid w:val="00385182"/>
    <w:rsid w:val="004532AF"/>
    <w:rsid w:val="00503B43"/>
    <w:rsid w:val="00510FD3"/>
    <w:rsid w:val="00576757"/>
    <w:rsid w:val="00761491"/>
    <w:rsid w:val="00821D52"/>
    <w:rsid w:val="00831EB6"/>
    <w:rsid w:val="0083635C"/>
    <w:rsid w:val="008431C7"/>
    <w:rsid w:val="00864D19"/>
    <w:rsid w:val="008B1A8F"/>
    <w:rsid w:val="008F0D1C"/>
    <w:rsid w:val="009B2400"/>
    <w:rsid w:val="00AE5791"/>
    <w:rsid w:val="00B61037"/>
    <w:rsid w:val="00BC3902"/>
    <w:rsid w:val="00BD70EB"/>
    <w:rsid w:val="00D90661"/>
    <w:rsid w:val="00EC44C7"/>
    <w:rsid w:val="00F3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345AEA"/>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45AEA"/>
    <w:rPr>
      <w:color w:val="333399"/>
      <w:u w:val="single"/>
    </w:rPr>
  </w:style>
  <w:style w:type="paragraph" w:styleId="NormalWeb">
    <w:name w:val="Normal (Web)"/>
    <w:basedOn w:val="Normal"/>
    <w:rsid w:val="00345AEA"/>
    <w:pPr>
      <w:spacing w:before="100" w:beforeAutospacing="1" w:after="100" w:afterAutospacing="1"/>
    </w:pPr>
    <w:rPr>
      <w:color w:val="000000"/>
    </w:rPr>
  </w:style>
  <w:style w:type="paragraph" w:styleId="Header">
    <w:name w:val="header"/>
    <w:basedOn w:val="Normal"/>
    <w:rsid w:val="00345AEA"/>
    <w:pPr>
      <w:tabs>
        <w:tab w:val="center" w:pos="4320"/>
        <w:tab w:val="right" w:pos="8640"/>
      </w:tabs>
    </w:pPr>
  </w:style>
  <w:style w:type="paragraph" w:styleId="Footer">
    <w:name w:val="footer"/>
    <w:basedOn w:val="Normal"/>
    <w:rsid w:val="00345AEA"/>
    <w:pPr>
      <w:tabs>
        <w:tab w:val="center" w:pos="4320"/>
        <w:tab w:val="right" w:pos="8640"/>
      </w:tabs>
    </w:pPr>
  </w:style>
  <w:style w:type="table" w:styleId="TableGrid">
    <w:name w:val="Table Grid"/>
    <w:basedOn w:val="TableNormal"/>
    <w:rsid w:val="00345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45AEA"/>
  </w:style>
  <w:style w:type="paragraph" w:styleId="Caption">
    <w:name w:val="caption"/>
    <w:basedOn w:val="Normal"/>
    <w:next w:val="Normal"/>
    <w:qFormat/>
    <w:rsid w:val="00303378"/>
    <w:rPr>
      <w:b/>
      <w:bCs/>
      <w:sz w:val="20"/>
      <w:szCs w:val="20"/>
    </w:rPr>
  </w:style>
  <w:style w:type="paragraph" w:styleId="BalloonText">
    <w:name w:val="Balloon Text"/>
    <w:basedOn w:val="Normal"/>
    <w:semiHidden/>
    <w:rsid w:val="00AE5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7727">
      <w:bodyDiv w:val="1"/>
      <w:marLeft w:val="0"/>
      <w:marRight w:val="0"/>
      <w:marTop w:val="0"/>
      <w:marBottom w:val="0"/>
      <w:divBdr>
        <w:top w:val="none" w:sz="0" w:space="0" w:color="auto"/>
        <w:left w:val="none" w:sz="0" w:space="0" w:color="auto"/>
        <w:bottom w:val="none" w:sz="0" w:space="0" w:color="auto"/>
        <w:right w:val="none" w:sz="0" w:space="0" w:color="auto"/>
      </w:divBdr>
    </w:div>
    <w:div w:id="79524054">
      <w:bodyDiv w:val="1"/>
      <w:marLeft w:val="0"/>
      <w:marRight w:val="0"/>
      <w:marTop w:val="0"/>
      <w:marBottom w:val="0"/>
      <w:divBdr>
        <w:top w:val="none" w:sz="0" w:space="0" w:color="auto"/>
        <w:left w:val="none" w:sz="0" w:space="0" w:color="auto"/>
        <w:bottom w:val="none" w:sz="0" w:space="0" w:color="auto"/>
        <w:right w:val="none" w:sz="0" w:space="0" w:color="auto"/>
      </w:divBdr>
    </w:div>
    <w:div w:id="519515045">
      <w:bodyDiv w:val="1"/>
      <w:marLeft w:val="0"/>
      <w:marRight w:val="0"/>
      <w:marTop w:val="0"/>
      <w:marBottom w:val="0"/>
      <w:divBdr>
        <w:top w:val="none" w:sz="0" w:space="0" w:color="auto"/>
        <w:left w:val="none" w:sz="0" w:space="0" w:color="auto"/>
        <w:bottom w:val="none" w:sz="0" w:space="0" w:color="auto"/>
        <w:right w:val="none" w:sz="0" w:space="0" w:color="auto"/>
      </w:divBdr>
    </w:div>
    <w:div w:id="963655140">
      <w:bodyDiv w:val="1"/>
      <w:marLeft w:val="0"/>
      <w:marRight w:val="0"/>
      <w:marTop w:val="0"/>
      <w:marBottom w:val="0"/>
      <w:divBdr>
        <w:top w:val="none" w:sz="0" w:space="0" w:color="auto"/>
        <w:left w:val="none" w:sz="0" w:space="0" w:color="auto"/>
        <w:bottom w:val="none" w:sz="0" w:space="0" w:color="auto"/>
        <w:right w:val="none" w:sz="0" w:space="0" w:color="auto"/>
      </w:divBdr>
    </w:div>
    <w:div w:id="1006904399">
      <w:bodyDiv w:val="1"/>
      <w:marLeft w:val="0"/>
      <w:marRight w:val="0"/>
      <w:marTop w:val="0"/>
      <w:marBottom w:val="0"/>
      <w:divBdr>
        <w:top w:val="none" w:sz="0" w:space="0" w:color="auto"/>
        <w:left w:val="none" w:sz="0" w:space="0" w:color="auto"/>
        <w:bottom w:val="none" w:sz="0" w:space="0" w:color="auto"/>
        <w:right w:val="none" w:sz="0" w:space="0" w:color="auto"/>
      </w:divBdr>
    </w:div>
    <w:div w:id="1249582801">
      <w:bodyDiv w:val="1"/>
      <w:marLeft w:val="0"/>
      <w:marRight w:val="0"/>
      <w:marTop w:val="0"/>
      <w:marBottom w:val="0"/>
      <w:divBdr>
        <w:top w:val="none" w:sz="0" w:space="0" w:color="auto"/>
        <w:left w:val="none" w:sz="0" w:space="0" w:color="auto"/>
        <w:bottom w:val="none" w:sz="0" w:space="0" w:color="auto"/>
        <w:right w:val="none" w:sz="0" w:space="0" w:color="auto"/>
      </w:divBdr>
    </w:div>
    <w:div w:id="1256090493">
      <w:bodyDiv w:val="1"/>
      <w:marLeft w:val="0"/>
      <w:marRight w:val="0"/>
      <w:marTop w:val="0"/>
      <w:marBottom w:val="0"/>
      <w:divBdr>
        <w:top w:val="none" w:sz="0" w:space="0" w:color="auto"/>
        <w:left w:val="none" w:sz="0" w:space="0" w:color="auto"/>
        <w:bottom w:val="none" w:sz="0" w:space="0" w:color="auto"/>
        <w:right w:val="none" w:sz="0" w:space="0" w:color="auto"/>
      </w:divBdr>
    </w:div>
    <w:div w:id="1743333895">
      <w:bodyDiv w:val="1"/>
      <w:marLeft w:val="0"/>
      <w:marRight w:val="0"/>
      <w:marTop w:val="0"/>
      <w:marBottom w:val="0"/>
      <w:divBdr>
        <w:top w:val="none" w:sz="0" w:space="0" w:color="auto"/>
        <w:left w:val="none" w:sz="0" w:space="0" w:color="auto"/>
        <w:bottom w:val="none" w:sz="0" w:space="0" w:color="auto"/>
        <w:right w:val="none" w:sz="0" w:space="0" w:color="auto"/>
      </w:divBdr>
    </w:div>
    <w:div w:id="2139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ighton.edu/fileadmin/user/president/docs/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PURPOSE</vt:lpstr>
    </vt:vector>
  </TitlesOfParts>
  <Company>Creighton University</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Creighton University</dc:creator>
  <cp:keywords/>
  <dc:description/>
  <cp:lastModifiedBy>Ed DuPree</cp:lastModifiedBy>
  <cp:revision>5</cp:revision>
  <cp:lastPrinted>2006-12-06T21:33:00Z</cp:lastPrinted>
  <dcterms:created xsi:type="dcterms:W3CDTF">2012-07-05T16:47:00Z</dcterms:created>
  <dcterms:modified xsi:type="dcterms:W3CDTF">2012-07-05T16:58:00Z</dcterms:modified>
</cp:coreProperties>
</file>