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74636" w14:textId="77777777" w:rsidR="00E93BFD" w:rsidRDefault="00DB1D8A" w:rsidP="00DB1D8A">
      <w:pPr>
        <w:pStyle w:val="Title"/>
        <w:rPr>
          <w:rFonts w:eastAsiaTheme="minorHAnsi"/>
        </w:rPr>
      </w:pPr>
      <w:r>
        <w:rPr>
          <w:rFonts w:eastAsiaTheme="minorHAnsi"/>
          <w:noProof/>
        </w:rPr>
        <w:drawing>
          <wp:anchor distT="0" distB="0" distL="114300" distR="114300" simplePos="0" relativeHeight="251658240" behindDoc="0" locked="0" layoutInCell="1" allowOverlap="1" wp14:anchorId="62C44B81" wp14:editId="1F918CE0">
            <wp:simplePos x="0" y="0"/>
            <wp:positionH relativeFrom="margin">
              <wp:posOffset>3938270</wp:posOffset>
            </wp:positionH>
            <wp:positionV relativeFrom="margin">
              <wp:posOffset>-171027</wp:posOffset>
            </wp:positionV>
            <wp:extent cx="2737148" cy="643467"/>
            <wp:effectExtent l="0" t="0" r="0" b="4445"/>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LC-Poster-univers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37148" cy="643467"/>
                    </a:xfrm>
                    <a:prstGeom prst="rect">
                      <a:avLst/>
                    </a:prstGeom>
                  </pic:spPr>
                </pic:pic>
              </a:graphicData>
            </a:graphic>
            <wp14:sizeRelH relativeFrom="page">
              <wp14:pctWidth>0</wp14:pctWidth>
            </wp14:sizeRelH>
            <wp14:sizeRelV relativeFrom="page">
              <wp14:pctHeight>0</wp14:pctHeight>
            </wp14:sizeRelV>
          </wp:anchor>
        </w:drawing>
      </w:r>
      <w:r w:rsidR="00E93BFD">
        <w:rPr>
          <w:rFonts w:eastAsiaTheme="minorHAnsi"/>
        </w:rPr>
        <w:t xml:space="preserve">ADA Accessible Design </w:t>
      </w:r>
    </w:p>
    <w:p w14:paraId="4E7D4B9A" w14:textId="77777777" w:rsidR="00DB1D8A" w:rsidRDefault="00DB1D8A" w:rsidP="00E93BFD"/>
    <w:p w14:paraId="37CA1F73" w14:textId="77777777" w:rsidR="00E93BFD" w:rsidRPr="00E93BFD" w:rsidRDefault="00E93BFD" w:rsidP="00E93BFD">
      <w:r w:rsidRPr="00E93BFD">
        <w:t>Creating content that is accessible requires being intentional with how content is developed.  This process is referred to as Universal Design, as content being delivered in this manner is universally accessible.</w:t>
      </w:r>
    </w:p>
    <w:p w14:paraId="602543B6" w14:textId="77777777" w:rsidR="00E93BFD" w:rsidRDefault="00E93BFD" w:rsidP="00E93BFD"/>
    <w:p w14:paraId="10A37B28" w14:textId="12FEC8B0" w:rsidR="00DB1D8A" w:rsidRDefault="00DB1D8A" w:rsidP="00DB1D8A">
      <w:r w:rsidRPr="00DB1D8A">
        <w:t>The latest </w:t>
      </w:r>
      <w:hyperlink r:id="rId7" w:history="1">
        <w:r w:rsidRPr="00DB1D8A">
          <w:rPr>
            <w:rStyle w:val="Hyperlink"/>
          </w:rPr>
          <w:t>ADA compliance regulations</w:t>
        </w:r>
      </w:hyperlink>
      <w:r w:rsidRPr="00DB1D8A">
        <w:t> enacted in January 2018 include web-based accessibility.  For more information on ADA Compliance and course design: </w:t>
      </w:r>
      <w:hyperlink r:id="rId8" w:history="1">
        <w:r w:rsidRPr="00DB1D8A">
          <w:rPr>
            <w:rStyle w:val="Hyperlink"/>
          </w:rPr>
          <w:t>ADA Compliance for Onli</w:t>
        </w:r>
        <w:r w:rsidRPr="00DB1D8A">
          <w:rPr>
            <w:rStyle w:val="Hyperlink"/>
          </w:rPr>
          <w:t>n</w:t>
        </w:r>
        <w:r w:rsidRPr="00DB1D8A">
          <w:rPr>
            <w:rStyle w:val="Hyperlink"/>
          </w:rPr>
          <w:t>e Course Design - Educause</w:t>
        </w:r>
      </w:hyperlink>
      <w:r w:rsidRPr="00DB1D8A">
        <w:t>.</w:t>
      </w:r>
    </w:p>
    <w:p w14:paraId="6AB85F6E" w14:textId="77777777" w:rsidR="00DB1D8A" w:rsidRPr="00DB1D8A" w:rsidRDefault="00DB1D8A" w:rsidP="00DB1D8A"/>
    <w:p w14:paraId="3E31FE1D" w14:textId="3971684D" w:rsidR="00DB1D8A" w:rsidRDefault="00DB1D8A" w:rsidP="00DB1D8A">
      <w:r w:rsidRPr="00DB1D8A">
        <w:t xml:space="preserve">All Creighton online and hybrid courses are reviewed for ADA </w:t>
      </w:r>
      <w:r w:rsidR="00A95B87">
        <w:t>accessibility</w:t>
      </w:r>
      <w:r w:rsidRPr="00DB1D8A">
        <w:t>.  Faculty will be notified by an instructional designer if changes need to be made for all learners, regardless of program or pathway.  The instructional designer will assist in this process if needed. </w:t>
      </w:r>
    </w:p>
    <w:p w14:paraId="1EEE81BE" w14:textId="77777777" w:rsidR="00DB1D8A" w:rsidRPr="00DB1D8A" w:rsidRDefault="00DB1D8A" w:rsidP="00DB1D8A"/>
    <w:p w14:paraId="3EF41C62" w14:textId="5A08AAC5" w:rsidR="00DB1D8A" w:rsidRPr="00DB1D8A" w:rsidRDefault="00DB1D8A" w:rsidP="00DB1D8A">
      <w:r w:rsidRPr="00DB1D8A">
        <w:t xml:space="preserve">Below are examples of why ADA </w:t>
      </w:r>
      <w:r w:rsidR="00A95B87">
        <w:t>accessible</w:t>
      </w:r>
      <w:r w:rsidRPr="00DB1D8A">
        <w:t xml:space="preserve"> course design is so important to learners:</w:t>
      </w:r>
    </w:p>
    <w:p w14:paraId="35F1A495" w14:textId="77777777" w:rsidR="00DB1D8A" w:rsidRPr="00E93BFD" w:rsidRDefault="00DB1D8A" w:rsidP="00E93BFD"/>
    <w:p w14:paraId="1243BED3" w14:textId="77777777" w:rsidR="00DB1D8A" w:rsidRPr="00DB1D8A" w:rsidRDefault="00DB1D8A" w:rsidP="00DB1D8A">
      <w:r w:rsidRPr="00DB1D8A">
        <w:rPr>
          <w:b/>
          <w:bCs/>
        </w:rPr>
        <w:t>Color-blindness</w:t>
      </w:r>
    </w:p>
    <w:p w14:paraId="4BFC5E32" w14:textId="77777777" w:rsidR="00DB1D8A" w:rsidRPr="00DB1D8A" w:rsidRDefault="007314BF" w:rsidP="00DB1D8A">
      <w:pPr>
        <w:numPr>
          <w:ilvl w:val="0"/>
          <w:numId w:val="9"/>
        </w:numPr>
      </w:pPr>
      <w:hyperlink r:id="rId9" w:history="1">
        <w:proofErr w:type="spellStart"/>
        <w:r w:rsidR="00DB1D8A" w:rsidRPr="00DB1D8A">
          <w:rPr>
            <w:rStyle w:val="Hyperlink"/>
          </w:rPr>
          <w:t>WebAim</w:t>
        </w:r>
        <w:proofErr w:type="spellEnd"/>
        <w:r w:rsidR="00DB1D8A" w:rsidRPr="00DB1D8A">
          <w:rPr>
            <w:rStyle w:val="Hyperlink"/>
          </w:rPr>
          <w:t xml:space="preserve"> Color Blindne</w:t>
        </w:r>
        <w:r w:rsidR="00DB1D8A" w:rsidRPr="00DB1D8A">
          <w:rPr>
            <w:rStyle w:val="Hyperlink"/>
          </w:rPr>
          <w:t>s</w:t>
        </w:r>
        <w:r w:rsidR="00DB1D8A" w:rsidRPr="00DB1D8A">
          <w:rPr>
            <w:rStyle w:val="Hyperlink"/>
          </w:rPr>
          <w:t>s Examples</w:t>
        </w:r>
      </w:hyperlink>
    </w:p>
    <w:p w14:paraId="2BB69130" w14:textId="77777777" w:rsidR="00DB1D8A" w:rsidRPr="00DB1D8A" w:rsidRDefault="007314BF" w:rsidP="00DB1D8A">
      <w:pPr>
        <w:numPr>
          <w:ilvl w:val="0"/>
          <w:numId w:val="9"/>
        </w:numPr>
      </w:pPr>
      <w:hyperlink r:id="rId10" w:history="1">
        <w:r w:rsidR="00DB1D8A" w:rsidRPr="00DB1D8A">
          <w:rPr>
            <w:rStyle w:val="Hyperlink"/>
          </w:rPr>
          <w:t>Color-blindness Simul</w:t>
        </w:r>
        <w:r w:rsidR="00DB1D8A" w:rsidRPr="00DB1D8A">
          <w:rPr>
            <w:rStyle w:val="Hyperlink"/>
          </w:rPr>
          <w:t>a</w:t>
        </w:r>
        <w:r w:rsidR="00DB1D8A" w:rsidRPr="00DB1D8A">
          <w:rPr>
            <w:rStyle w:val="Hyperlink"/>
          </w:rPr>
          <w:t>tor</w:t>
        </w:r>
      </w:hyperlink>
    </w:p>
    <w:p w14:paraId="15EC9CEE" w14:textId="77777777" w:rsidR="00DB1D8A" w:rsidRPr="00DB1D8A" w:rsidRDefault="00DB1D8A" w:rsidP="00DB1D8A">
      <w:r w:rsidRPr="00DB1D8A">
        <w:rPr>
          <w:b/>
          <w:bCs/>
        </w:rPr>
        <w:t>Low Vision</w:t>
      </w:r>
    </w:p>
    <w:p w14:paraId="314D1CAC" w14:textId="77777777" w:rsidR="00DB1D8A" w:rsidRPr="00DB1D8A" w:rsidRDefault="007314BF" w:rsidP="00DB1D8A">
      <w:pPr>
        <w:numPr>
          <w:ilvl w:val="0"/>
          <w:numId w:val="10"/>
        </w:numPr>
      </w:pPr>
      <w:hyperlink r:id="rId11" w:history="1">
        <w:proofErr w:type="spellStart"/>
        <w:r w:rsidR="00DB1D8A" w:rsidRPr="00DB1D8A">
          <w:rPr>
            <w:rStyle w:val="Hyperlink"/>
          </w:rPr>
          <w:t>WebAim</w:t>
        </w:r>
        <w:proofErr w:type="spellEnd"/>
        <w:r w:rsidR="00DB1D8A" w:rsidRPr="00DB1D8A">
          <w:rPr>
            <w:rStyle w:val="Hyperlink"/>
          </w:rPr>
          <w:t xml:space="preserve"> Low Vision </w:t>
        </w:r>
        <w:r w:rsidR="00DB1D8A" w:rsidRPr="00DB1D8A">
          <w:rPr>
            <w:rStyle w:val="Hyperlink"/>
          </w:rPr>
          <w:t>E</w:t>
        </w:r>
        <w:r w:rsidR="00DB1D8A" w:rsidRPr="00DB1D8A">
          <w:rPr>
            <w:rStyle w:val="Hyperlink"/>
          </w:rPr>
          <w:t>xamples</w:t>
        </w:r>
      </w:hyperlink>
    </w:p>
    <w:p w14:paraId="7651AD86" w14:textId="77777777" w:rsidR="00DB1D8A" w:rsidRPr="00DB1D8A" w:rsidRDefault="00DB1D8A" w:rsidP="00DB1D8A">
      <w:r w:rsidRPr="00DB1D8A">
        <w:rPr>
          <w:b/>
          <w:bCs/>
        </w:rPr>
        <w:t>Auditory</w:t>
      </w:r>
    </w:p>
    <w:p w14:paraId="367AF2FA" w14:textId="77777777" w:rsidR="00DB1D8A" w:rsidRPr="00DB1D8A" w:rsidRDefault="007314BF" w:rsidP="00DB1D8A">
      <w:pPr>
        <w:numPr>
          <w:ilvl w:val="0"/>
          <w:numId w:val="11"/>
        </w:numPr>
      </w:pPr>
      <w:hyperlink r:id="rId12" w:history="1">
        <w:proofErr w:type="spellStart"/>
        <w:r w:rsidR="00DB1D8A" w:rsidRPr="00DB1D8A">
          <w:rPr>
            <w:rStyle w:val="Hyperlink"/>
          </w:rPr>
          <w:t>WebAim</w:t>
        </w:r>
        <w:proofErr w:type="spellEnd"/>
        <w:r w:rsidR="00DB1D8A" w:rsidRPr="00DB1D8A">
          <w:rPr>
            <w:rStyle w:val="Hyperlink"/>
          </w:rPr>
          <w:t xml:space="preserve"> Auditory Disabili</w:t>
        </w:r>
        <w:r w:rsidR="00DB1D8A" w:rsidRPr="00DB1D8A">
          <w:rPr>
            <w:rStyle w:val="Hyperlink"/>
          </w:rPr>
          <w:t>t</w:t>
        </w:r>
        <w:r w:rsidR="00DB1D8A" w:rsidRPr="00DB1D8A">
          <w:rPr>
            <w:rStyle w:val="Hyperlink"/>
          </w:rPr>
          <w:t>ies Examples</w:t>
        </w:r>
      </w:hyperlink>
    </w:p>
    <w:p w14:paraId="25C8400E" w14:textId="77777777" w:rsidR="00742FA8" w:rsidRDefault="00742FA8" w:rsidP="00742FA8"/>
    <w:p w14:paraId="0E4E2DC2" w14:textId="77777777" w:rsidR="00DB1D8A" w:rsidRPr="00DB1D8A" w:rsidRDefault="00DB1D8A" w:rsidP="00DB1D8A">
      <w:pPr>
        <w:pStyle w:val="Heading1"/>
      </w:pPr>
      <w:r w:rsidRPr="00DB1D8A">
        <w:t>Resources</w:t>
      </w:r>
    </w:p>
    <w:p w14:paraId="683E28B1" w14:textId="4A90AE32" w:rsidR="00DB1D8A" w:rsidRPr="002F3490" w:rsidRDefault="007314BF" w:rsidP="00DB1D8A">
      <w:pPr>
        <w:numPr>
          <w:ilvl w:val="0"/>
          <w:numId w:val="12"/>
        </w:numPr>
      </w:pPr>
      <w:hyperlink r:id="rId13" w:history="1">
        <w:r w:rsidR="002F3490">
          <w:rPr>
            <w:rStyle w:val="Hyperlink"/>
          </w:rPr>
          <w:t>5 Tips for ADA-Complia</w:t>
        </w:r>
        <w:r w:rsidR="002F3490">
          <w:rPr>
            <w:rStyle w:val="Hyperlink"/>
          </w:rPr>
          <w:t>n</w:t>
        </w:r>
        <w:r w:rsidR="002F3490">
          <w:rPr>
            <w:rStyle w:val="Hyperlink"/>
          </w:rPr>
          <w:t>t Inclusive Design - InsideHigherEd</w:t>
        </w:r>
      </w:hyperlink>
      <w:r w:rsidR="00A95B87">
        <w:rPr>
          <w:rStyle w:val="Hyperlink"/>
        </w:rPr>
        <w:t xml:space="preserve"> </w:t>
      </w:r>
    </w:p>
    <w:p w14:paraId="33ABF780" w14:textId="13D2958F" w:rsidR="00DB1D8A" w:rsidRPr="00DB1D8A" w:rsidRDefault="007314BF" w:rsidP="00DB1D8A">
      <w:pPr>
        <w:numPr>
          <w:ilvl w:val="0"/>
          <w:numId w:val="12"/>
        </w:numPr>
      </w:pPr>
      <w:hyperlink r:id="rId14" w:history="1">
        <w:proofErr w:type="spellStart"/>
        <w:r w:rsidR="00DB1D8A" w:rsidRPr="00DB1D8A">
          <w:rPr>
            <w:rStyle w:val="Hyperlink"/>
          </w:rPr>
          <w:t>WebAim</w:t>
        </w:r>
        <w:proofErr w:type="spellEnd"/>
        <w:r w:rsidR="00DB1D8A" w:rsidRPr="00DB1D8A">
          <w:rPr>
            <w:rStyle w:val="Hyperlink"/>
          </w:rPr>
          <w:t xml:space="preserve"> Semantic Structure of </w:t>
        </w:r>
        <w:proofErr w:type="spellStart"/>
        <w:r w:rsidR="00DB1D8A" w:rsidRPr="00DB1D8A">
          <w:rPr>
            <w:rStyle w:val="Hyperlink"/>
          </w:rPr>
          <w:t>H</w:t>
        </w:r>
        <w:r w:rsidR="00DB1D8A" w:rsidRPr="00DB1D8A">
          <w:rPr>
            <w:rStyle w:val="Hyperlink"/>
          </w:rPr>
          <w:t>e</w:t>
        </w:r>
        <w:r w:rsidR="00DB1D8A" w:rsidRPr="00DB1D8A">
          <w:rPr>
            <w:rStyle w:val="Hyperlink"/>
          </w:rPr>
          <w:t>adersLinks</w:t>
        </w:r>
        <w:proofErr w:type="spellEnd"/>
      </w:hyperlink>
    </w:p>
    <w:p w14:paraId="6742C43C" w14:textId="77777777" w:rsidR="00DB1D8A" w:rsidRPr="00DB1D8A" w:rsidRDefault="007314BF" w:rsidP="00DB1D8A">
      <w:pPr>
        <w:numPr>
          <w:ilvl w:val="0"/>
          <w:numId w:val="12"/>
        </w:numPr>
      </w:pPr>
      <w:hyperlink r:id="rId15" w:history="1">
        <w:r w:rsidR="00DB1D8A" w:rsidRPr="00DB1D8A">
          <w:rPr>
            <w:rStyle w:val="Hyperlink"/>
          </w:rPr>
          <w:t>20 Tips for Teaching an Acce</w:t>
        </w:r>
        <w:r w:rsidR="00DB1D8A" w:rsidRPr="00DB1D8A">
          <w:rPr>
            <w:rStyle w:val="Hyperlink"/>
          </w:rPr>
          <w:t>s</w:t>
        </w:r>
        <w:r w:rsidR="00DB1D8A" w:rsidRPr="00DB1D8A">
          <w:rPr>
            <w:rStyle w:val="Hyperlink"/>
          </w:rPr>
          <w:t>sible Online Course - University of Washington</w:t>
        </w:r>
      </w:hyperlink>
    </w:p>
    <w:p w14:paraId="076F30BB" w14:textId="77777777" w:rsidR="00DB1D8A" w:rsidRPr="00DB1D8A" w:rsidRDefault="007314BF" w:rsidP="00DB1D8A">
      <w:pPr>
        <w:numPr>
          <w:ilvl w:val="0"/>
          <w:numId w:val="12"/>
        </w:numPr>
      </w:pPr>
      <w:hyperlink r:id="rId16" w:history="1">
        <w:r w:rsidR="00DB1D8A" w:rsidRPr="00DB1D8A">
          <w:rPr>
            <w:rStyle w:val="Hyperlink"/>
          </w:rPr>
          <w:t>University of Washington IT</w:t>
        </w:r>
        <w:r w:rsidR="00DB1D8A" w:rsidRPr="00DB1D8A">
          <w:rPr>
            <w:rStyle w:val="Hyperlink"/>
          </w:rPr>
          <w:t xml:space="preserve"> </w:t>
        </w:r>
        <w:r w:rsidR="00DB1D8A" w:rsidRPr="00DB1D8A">
          <w:rPr>
            <w:rStyle w:val="Hyperlink"/>
          </w:rPr>
          <w:t>Accessibility Checklist</w:t>
        </w:r>
      </w:hyperlink>
    </w:p>
    <w:p w14:paraId="4FAD1DDF" w14:textId="77777777" w:rsidR="00DB1D8A" w:rsidRPr="00DB1D8A" w:rsidRDefault="007314BF" w:rsidP="00DB1D8A">
      <w:pPr>
        <w:numPr>
          <w:ilvl w:val="0"/>
          <w:numId w:val="12"/>
        </w:numPr>
      </w:pPr>
      <w:hyperlink r:id="rId17" w:history="1">
        <w:r w:rsidR="00DB1D8A" w:rsidRPr="00DB1D8A">
          <w:rPr>
            <w:rStyle w:val="Hyperlink"/>
          </w:rPr>
          <w:t>CAST Universal Design</w:t>
        </w:r>
        <w:r w:rsidR="00DB1D8A" w:rsidRPr="00DB1D8A">
          <w:rPr>
            <w:rStyle w:val="Hyperlink"/>
          </w:rPr>
          <w:t xml:space="preserve"> </w:t>
        </w:r>
        <w:r w:rsidR="00DB1D8A" w:rsidRPr="00DB1D8A">
          <w:rPr>
            <w:rStyle w:val="Hyperlink"/>
          </w:rPr>
          <w:t>for Learning</w:t>
        </w:r>
      </w:hyperlink>
    </w:p>
    <w:p w14:paraId="3F5FC6BC" w14:textId="77777777" w:rsidR="00742FA8" w:rsidRDefault="00742FA8" w:rsidP="00742FA8"/>
    <w:p w14:paraId="3E8BD36D" w14:textId="232E5D34" w:rsidR="00E93BFD" w:rsidRDefault="00E93BFD" w:rsidP="00742FA8">
      <w:r>
        <w:br w:type="page"/>
      </w:r>
    </w:p>
    <w:p w14:paraId="153ACD99" w14:textId="77777777" w:rsidR="00DB1D8A" w:rsidRPr="00DB1D8A" w:rsidRDefault="00DB1D8A" w:rsidP="00DB1D8A">
      <w:pPr>
        <w:pStyle w:val="Heading1"/>
        <w:rPr>
          <w:sz w:val="40"/>
          <w:szCs w:val="40"/>
        </w:rPr>
      </w:pPr>
      <w:r w:rsidRPr="00DB1D8A">
        <w:rPr>
          <w:sz w:val="40"/>
          <w:szCs w:val="40"/>
        </w:rPr>
        <w:lastRenderedPageBreak/>
        <w:t xml:space="preserve">Course </w:t>
      </w:r>
      <w:r w:rsidR="0093386D" w:rsidRPr="00DB1D8A">
        <w:rPr>
          <w:sz w:val="40"/>
          <w:szCs w:val="40"/>
        </w:rPr>
        <w:t>Accessibility</w:t>
      </w:r>
      <w:r w:rsidRPr="00DB1D8A">
        <w:rPr>
          <w:sz w:val="40"/>
          <w:szCs w:val="40"/>
        </w:rPr>
        <w:t xml:space="preserve"> Guidelines – Quick Reference</w:t>
      </w:r>
    </w:p>
    <w:tbl>
      <w:tblPr>
        <w:tblStyle w:val="TableGrid"/>
        <w:tblW w:w="10710" w:type="dxa"/>
        <w:tblInd w:w="-95" w:type="dxa"/>
        <w:tblLook w:val="0420" w:firstRow="1" w:lastRow="0" w:firstColumn="0" w:lastColumn="0" w:noHBand="0" w:noVBand="1"/>
      </w:tblPr>
      <w:tblGrid>
        <w:gridCol w:w="1980"/>
        <w:gridCol w:w="6300"/>
        <w:gridCol w:w="2430"/>
      </w:tblGrid>
      <w:tr w:rsidR="007E14DD" w14:paraId="19812A99" w14:textId="77777777" w:rsidTr="001F13A2">
        <w:tc>
          <w:tcPr>
            <w:tcW w:w="1980" w:type="dxa"/>
          </w:tcPr>
          <w:p w14:paraId="0BEE27A0" w14:textId="77777777" w:rsidR="007E14DD" w:rsidRDefault="007E14DD" w:rsidP="007E14DD">
            <w:pPr>
              <w:pStyle w:val="Heading1"/>
            </w:pPr>
            <w:r>
              <w:t>Content</w:t>
            </w:r>
          </w:p>
        </w:tc>
        <w:tc>
          <w:tcPr>
            <w:tcW w:w="6300" w:type="dxa"/>
          </w:tcPr>
          <w:p w14:paraId="4A72CBB6" w14:textId="77777777" w:rsidR="007E14DD" w:rsidRDefault="007E14DD" w:rsidP="007E14DD">
            <w:pPr>
              <w:pStyle w:val="Heading1"/>
            </w:pPr>
            <w:r>
              <w:t>Guidelines</w:t>
            </w:r>
          </w:p>
        </w:tc>
        <w:tc>
          <w:tcPr>
            <w:tcW w:w="2430" w:type="dxa"/>
          </w:tcPr>
          <w:p w14:paraId="30FDF3DD" w14:textId="77777777" w:rsidR="007E14DD" w:rsidRDefault="007E14DD" w:rsidP="007E14DD">
            <w:pPr>
              <w:pStyle w:val="Heading1"/>
            </w:pPr>
            <w:r>
              <w:t>Benefits</w:t>
            </w:r>
          </w:p>
        </w:tc>
      </w:tr>
      <w:tr w:rsidR="007E14DD" w14:paraId="2BE73CBE" w14:textId="77777777" w:rsidTr="001F13A2">
        <w:tc>
          <w:tcPr>
            <w:tcW w:w="1980" w:type="dxa"/>
          </w:tcPr>
          <w:p w14:paraId="0B4BE3BC" w14:textId="77777777" w:rsidR="007E14DD" w:rsidRPr="001A180B" w:rsidRDefault="007E14DD">
            <w:pPr>
              <w:rPr>
                <w:rFonts w:ascii="Calibri" w:hAnsi="Calibri"/>
                <w:sz w:val="22"/>
                <w:szCs w:val="22"/>
              </w:rPr>
            </w:pPr>
            <w:r w:rsidRPr="001A180B">
              <w:rPr>
                <w:rFonts w:ascii="Calibri" w:hAnsi="Calibri"/>
                <w:sz w:val="22"/>
                <w:szCs w:val="22"/>
              </w:rPr>
              <w:t xml:space="preserve">Audio/Video </w:t>
            </w:r>
          </w:p>
        </w:tc>
        <w:tc>
          <w:tcPr>
            <w:tcW w:w="6300" w:type="dxa"/>
          </w:tcPr>
          <w:p w14:paraId="796C66F4" w14:textId="77777777" w:rsidR="007E14DD" w:rsidRPr="001A180B" w:rsidRDefault="007E14DD" w:rsidP="007E14DD">
            <w:pPr>
              <w:pStyle w:val="ListParagraph"/>
              <w:numPr>
                <w:ilvl w:val="0"/>
                <w:numId w:val="1"/>
              </w:numPr>
              <w:rPr>
                <w:rFonts w:ascii="Calibri" w:hAnsi="Calibri"/>
                <w:sz w:val="22"/>
                <w:szCs w:val="22"/>
              </w:rPr>
            </w:pPr>
            <w:r w:rsidRPr="001A180B">
              <w:rPr>
                <w:rFonts w:ascii="Calibri" w:hAnsi="Calibri"/>
                <w:sz w:val="22"/>
                <w:szCs w:val="22"/>
              </w:rPr>
              <w:t>Audio files should be transcribed.</w:t>
            </w:r>
          </w:p>
          <w:p w14:paraId="4EB69FAB" w14:textId="77777777" w:rsidR="007E14DD" w:rsidRPr="001A180B" w:rsidRDefault="007E14DD" w:rsidP="007E14DD">
            <w:pPr>
              <w:pStyle w:val="ListParagraph"/>
              <w:numPr>
                <w:ilvl w:val="0"/>
                <w:numId w:val="1"/>
              </w:numPr>
              <w:rPr>
                <w:rFonts w:ascii="Calibri" w:hAnsi="Calibri"/>
                <w:sz w:val="22"/>
                <w:szCs w:val="22"/>
              </w:rPr>
            </w:pPr>
            <w:r w:rsidRPr="001A180B">
              <w:rPr>
                <w:rFonts w:ascii="Calibri" w:hAnsi="Calibri"/>
                <w:sz w:val="22"/>
                <w:szCs w:val="22"/>
              </w:rPr>
              <w:t>Videos should be captioned</w:t>
            </w:r>
            <w:r w:rsidR="00E93BFD" w:rsidRPr="001A180B">
              <w:rPr>
                <w:rFonts w:ascii="Calibri" w:hAnsi="Calibri"/>
                <w:sz w:val="22"/>
                <w:szCs w:val="22"/>
              </w:rPr>
              <w:t xml:space="preserve"> (preferred) and/or transcribed</w:t>
            </w:r>
            <w:r w:rsidRPr="001A180B">
              <w:rPr>
                <w:rFonts w:ascii="Calibri" w:hAnsi="Calibri"/>
                <w:sz w:val="22"/>
                <w:szCs w:val="22"/>
              </w:rPr>
              <w:t>.</w:t>
            </w:r>
          </w:p>
          <w:p w14:paraId="4F1834DE" w14:textId="77777777" w:rsidR="007E14DD" w:rsidRPr="001A180B" w:rsidRDefault="007E14DD" w:rsidP="007E14DD">
            <w:pPr>
              <w:pStyle w:val="ListParagraph"/>
              <w:numPr>
                <w:ilvl w:val="0"/>
                <w:numId w:val="1"/>
              </w:numPr>
              <w:rPr>
                <w:rFonts w:ascii="Calibri" w:hAnsi="Calibri"/>
                <w:sz w:val="22"/>
                <w:szCs w:val="22"/>
              </w:rPr>
            </w:pPr>
            <w:r w:rsidRPr="001A180B">
              <w:rPr>
                <w:rFonts w:ascii="Calibri" w:hAnsi="Calibri"/>
                <w:sz w:val="22"/>
                <w:szCs w:val="22"/>
              </w:rPr>
              <w:t>Visual demonstrations or any text/image content not described in the audio may need a text or audio description.</w:t>
            </w:r>
          </w:p>
          <w:p w14:paraId="6EB10901" w14:textId="77777777" w:rsidR="007E14DD" w:rsidRPr="001A180B" w:rsidRDefault="007E14DD" w:rsidP="007E14DD">
            <w:pPr>
              <w:pStyle w:val="ListParagraph"/>
              <w:numPr>
                <w:ilvl w:val="0"/>
                <w:numId w:val="1"/>
              </w:numPr>
              <w:rPr>
                <w:rFonts w:ascii="Calibri" w:hAnsi="Calibri"/>
                <w:sz w:val="22"/>
                <w:szCs w:val="22"/>
              </w:rPr>
            </w:pPr>
            <w:r w:rsidRPr="001A180B">
              <w:rPr>
                <w:rFonts w:ascii="Calibri" w:hAnsi="Calibri"/>
                <w:sz w:val="22"/>
                <w:szCs w:val="22"/>
              </w:rPr>
              <w:t>Make sure media files don’t play automatically when a user enters the page.</w:t>
            </w:r>
          </w:p>
          <w:p w14:paraId="18B35BD5" w14:textId="77777777" w:rsidR="007E14DD" w:rsidRPr="001A180B" w:rsidRDefault="007E14DD" w:rsidP="007E14DD">
            <w:pPr>
              <w:rPr>
                <w:rFonts w:ascii="Calibri" w:hAnsi="Calibri"/>
                <w:sz w:val="22"/>
                <w:szCs w:val="22"/>
              </w:rPr>
            </w:pPr>
          </w:p>
          <w:p w14:paraId="33D6C695" w14:textId="49DB99C3" w:rsidR="007E14DD" w:rsidRPr="0063052B" w:rsidRDefault="007E14DD" w:rsidP="007E14DD">
            <w:pPr>
              <w:rPr>
                <w:rFonts w:ascii="Calibri" w:hAnsi="Calibri"/>
                <w:sz w:val="22"/>
                <w:szCs w:val="22"/>
              </w:rPr>
            </w:pPr>
            <w:r w:rsidRPr="0063052B">
              <w:rPr>
                <w:rFonts w:ascii="Calibri" w:hAnsi="Calibri"/>
                <w:sz w:val="22"/>
                <w:szCs w:val="22"/>
              </w:rPr>
              <w:t xml:space="preserve">If there is a letter of accommodation received from the </w:t>
            </w:r>
            <w:hyperlink r:id="rId18" w:history="1">
              <w:r w:rsidR="002F3490">
                <w:rPr>
                  <w:rStyle w:val="Hyperlink"/>
                  <w:rFonts w:ascii="Calibri" w:hAnsi="Calibri"/>
                  <w:sz w:val="22"/>
                  <w:szCs w:val="22"/>
                </w:rPr>
                <w:t>Disability Services</w:t>
              </w:r>
            </w:hyperlink>
            <w:r w:rsidRPr="0063052B">
              <w:rPr>
                <w:rFonts w:ascii="Calibri" w:hAnsi="Calibri"/>
                <w:sz w:val="22"/>
                <w:szCs w:val="22"/>
              </w:rPr>
              <w:t xml:space="preserve"> then audio files and videos </w:t>
            </w:r>
            <w:r w:rsidRPr="0063052B">
              <w:rPr>
                <w:rFonts w:ascii="Calibri" w:hAnsi="Calibri"/>
                <w:b/>
                <w:sz w:val="22"/>
                <w:szCs w:val="22"/>
              </w:rPr>
              <w:t>MUST</w:t>
            </w:r>
            <w:r w:rsidRPr="0063052B">
              <w:rPr>
                <w:rFonts w:ascii="Calibri" w:hAnsi="Calibri"/>
                <w:sz w:val="22"/>
                <w:szCs w:val="22"/>
              </w:rPr>
              <w:t xml:space="preserve"> be transcribed and/or captioned.</w:t>
            </w:r>
          </w:p>
        </w:tc>
        <w:tc>
          <w:tcPr>
            <w:tcW w:w="2430" w:type="dxa"/>
          </w:tcPr>
          <w:p w14:paraId="518D118D" w14:textId="77777777" w:rsidR="00742FA8" w:rsidRPr="001A180B" w:rsidRDefault="007E14DD" w:rsidP="007E14DD">
            <w:pPr>
              <w:rPr>
                <w:rFonts w:ascii="Calibri" w:hAnsi="Calibri"/>
                <w:sz w:val="22"/>
                <w:szCs w:val="22"/>
              </w:rPr>
            </w:pPr>
            <w:r w:rsidRPr="001A180B">
              <w:rPr>
                <w:rFonts w:ascii="Calibri" w:hAnsi="Calibri"/>
                <w:sz w:val="22"/>
                <w:szCs w:val="22"/>
              </w:rPr>
              <w:t>Captions also benefit non-native speakers or students experiencing audio glitches.</w:t>
            </w:r>
            <w:r w:rsidR="00742FA8" w:rsidRPr="001A180B">
              <w:rPr>
                <w:rFonts w:ascii="Calibri" w:hAnsi="Calibri"/>
                <w:sz w:val="22"/>
                <w:szCs w:val="22"/>
              </w:rPr>
              <w:t xml:space="preserve">  Captions also reinforce audio and provide additional ways for students with different learning styles to engage with the course material.</w:t>
            </w:r>
          </w:p>
        </w:tc>
      </w:tr>
      <w:tr w:rsidR="007E14DD" w14:paraId="1CE7EDFF" w14:textId="77777777" w:rsidTr="001F13A2">
        <w:tc>
          <w:tcPr>
            <w:tcW w:w="1980" w:type="dxa"/>
          </w:tcPr>
          <w:p w14:paraId="61121BCA" w14:textId="77777777" w:rsidR="007E14DD" w:rsidRPr="001A180B" w:rsidRDefault="006379D1">
            <w:pPr>
              <w:rPr>
                <w:rFonts w:ascii="Calibri" w:hAnsi="Calibri"/>
                <w:sz w:val="22"/>
                <w:szCs w:val="22"/>
              </w:rPr>
            </w:pPr>
            <w:r>
              <w:rPr>
                <w:rFonts w:ascii="Calibri" w:hAnsi="Calibri"/>
                <w:sz w:val="22"/>
                <w:szCs w:val="22"/>
              </w:rPr>
              <w:t>Font Color</w:t>
            </w:r>
          </w:p>
        </w:tc>
        <w:tc>
          <w:tcPr>
            <w:tcW w:w="6300" w:type="dxa"/>
          </w:tcPr>
          <w:p w14:paraId="0EC0FB43" w14:textId="77777777" w:rsidR="007E14DD" w:rsidRDefault="007E14DD" w:rsidP="006379D1">
            <w:pPr>
              <w:pStyle w:val="ListParagraph"/>
              <w:numPr>
                <w:ilvl w:val="0"/>
                <w:numId w:val="13"/>
              </w:numPr>
              <w:rPr>
                <w:rFonts w:ascii="Calibri" w:hAnsi="Calibri"/>
                <w:sz w:val="22"/>
                <w:szCs w:val="22"/>
              </w:rPr>
            </w:pPr>
            <w:r w:rsidRPr="006379D1">
              <w:rPr>
                <w:rFonts w:ascii="Calibri" w:hAnsi="Calibri"/>
                <w:sz w:val="22"/>
                <w:szCs w:val="22"/>
              </w:rPr>
              <w:t>Ensure good </w:t>
            </w:r>
            <w:hyperlink r:id="rId19" w:history="1">
              <w:r w:rsidRPr="006379D1">
                <w:rPr>
                  <w:rStyle w:val="Hyperlink"/>
                  <w:rFonts w:ascii="Calibri" w:hAnsi="Calibri"/>
                  <w:sz w:val="22"/>
                  <w:szCs w:val="22"/>
                </w:rPr>
                <w:t>color co</w:t>
              </w:r>
              <w:r w:rsidRPr="006379D1">
                <w:rPr>
                  <w:rStyle w:val="Hyperlink"/>
                  <w:rFonts w:ascii="Calibri" w:hAnsi="Calibri"/>
                  <w:sz w:val="22"/>
                  <w:szCs w:val="22"/>
                </w:rPr>
                <w:t>n</w:t>
              </w:r>
              <w:r w:rsidRPr="006379D1">
                <w:rPr>
                  <w:rStyle w:val="Hyperlink"/>
                  <w:rFonts w:ascii="Calibri" w:hAnsi="Calibri"/>
                  <w:sz w:val="22"/>
                  <w:szCs w:val="22"/>
                </w:rPr>
                <w:t>trast</w:t>
              </w:r>
            </w:hyperlink>
            <w:r w:rsidRPr="006379D1">
              <w:rPr>
                <w:rFonts w:ascii="Calibri" w:hAnsi="Calibri"/>
                <w:sz w:val="22"/>
                <w:szCs w:val="22"/>
              </w:rPr>
              <w:t> for text/graphics/charts and backgroun</w:t>
            </w:r>
            <w:r w:rsidR="00742FA8" w:rsidRPr="006379D1">
              <w:rPr>
                <w:rFonts w:ascii="Calibri" w:hAnsi="Calibri"/>
                <w:sz w:val="22"/>
                <w:szCs w:val="22"/>
              </w:rPr>
              <w:t>ds. Content should be in a legible font</w:t>
            </w:r>
            <w:r w:rsidRPr="006379D1">
              <w:rPr>
                <w:rFonts w:ascii="Calibri" w:hAnsi="Calibri"/>
                <w:sz w:val="22"/>
                <w:szCs w:val="22"/>
              </w:rPr>
              <w:t>.</w:t>
            </w:r>
          </w:p>
          <w:p w14:paraId="1C73FBE1" w14:textId="77777777" w:rsidR="006379D1" w:rsidRPr="006379D1" w:rsidRDefault="007314BF" w:rsidP="006379D1">
            <w:pPr>
              <w:pStyle w:val="ListParagraph"/>
              <w:numPr>
                <w:ilvl w:val="0"/>
                <w:numId w:val="13"/>
              </w:numPr>
              <w:rPr>
                <w:rFonts w:ascii="Calibri" w:hAnsi="Calibri"/>
                <w:sz w:val="22"/>
                <w:szCs w:val="22"/>
              </w:rPr>
            </w:pPr>
            <w:hyperlink r:id="rId20" w:history="1">
              <w:r w:rsidR="006379D1" w:rsidRPr="006379D1">
                <w:rPr>
                  <w:rStyle w:val="Hyperlink"/>
                  <w:rFonts w:ascii="Calibri" w:hAnsi="Calibri"/>
                  <w:sz w:val="22"/>
                  <w:szCs w:val="22"/>
                </w:rPr>
                <w:t>Col</w:t>
              </w:r>
              <w:r w:rsidR="006379D1" w:rsidRPr="006379D1">
                <w:rPr>
                  <w:rStyle w:val="Hyperlink"/>
                  <w:rFonts w:ascii="Calibri" w:hAnsi="Calibri"/>
                  <w:sz w:val="22"/>
                  <w:szCs w:val="22"/>
                </w:rPr>
                <w:t>o</w:t>
              </w:r>
              <w:r w:rsidR="006379D1" w:rsidRPr="006379D1">
                <w:rPr>
                  <w:rStyle w:val="Hyperlink"/>
                  <w:rFonts w:ascii="Calibri" w:hAnsi="Calibri"/>
                  <w:sz w:val="22"/>
                  <w:szCs w:val="22"/>
                </w:rPr>
                <w:t>r</w:t>
              </w:r>
            </w:hyperlink>
            <w:r w:rsidR="006379D1">
              <w:rPr>
                <w:rFonts w:ascii="Calibri" w:hAnsi="Calibri"/>
                <w:sz w:val="22"/>
                <w:szCs w:val="22"/>
              </w:rPr>
              <w:t xml:space="preserve"> cannot be the only way to convey meaning.</w:t>
            </w:r>
          </w:p>
        </w:tc>
        <w:tc>
          <w:tcPr>
            <w:tcW w:w="2430" w:type="dxa"/>
          </w:tcPr>
          <w:p w14:paraId="2892A59B" w14:textId="77777777" w:rsidR="007E14DD" w:rsidRPr="001A180B" w:rsidRDefault="007E14DD" w:rsidP="001A180B">
            <w:pPr>
              <w:rPr>
                <w:rFonts w:ascii="Calibri" w:hAnsi="Calibri"/>
                <w:sz w:val="22"/>
                <w:szCs w:val="22"/>
              </w:rPr>
            </w:pPr>
            <w:r w:rsidRPr="001A180B">
              <w:rPr>
                <w:rFonts w:ascii="Calibri" w:hAnsi="Calibri"/>
                <w:sz w:val="22"/>
                <w:szCs w:val="22"/>
              </w:rPr>
              <w:t>This fix improves legibility for all students.</w:t>
            </w:r>
          </w:p>
        </w:tc>
      </w:tr>
      <w:tr w:rsidR="007E14DD" w14:paraId="675C793A" w14:textId="77777777" w:rsidTr="001F13A2">
        <w:tc>
          <w:tcPr>
            <w:tcW w:w="1980" w:type="dxa"/>
          </w:tcPr>
          <w:p w14:paraId="08A21C71" w14:textId="77777777" w:rsidR="007E14DD" w:rsidRPr="001A180B" w:rsidRDefault="007E14DD">
            <w:pPr>
              <w:rPr>
                <w:rFonts w:ascii="Calibri" w:hAnsi="Calibri"/>
                <w:sz w:val="22"/>
                <w:szCs w:val="22"/>
              </w:rPr>
            </w:pPr>
            <w:r w:rsidRPr="001A180B">
              <w:rPr>
                <w:rFonts w:ascii="Calibri" w:hAnsi="Calibri"/>
                <w:sz w:val="22"/>
                <w:szCs w:val="22"/>
              </w:rPr>
              <w:t>Document Types</w:t>
            </w:r>
          </w:p>
        </w:tc>
        <w:tc>
          <w:tcPr>
            <w:tcW w:w="6300" w:type="dxa"/>
          </w:tcPr>
          <w:p w14:paraId="4E29D57F" w14:textId="64752D56" w:rsidR="007E14DD" w:rsidRPr="001A180B" w:rsidRDefault="007E14DD" w:rsidP="007E14DD">
            <w:pPr>
              <w:pStyle w:val="ListParagraph"/>
              <w:numPr>
                <w:ilvl w:val="0"/>
                <w:numId w:val="2"/>
              </w:numPr>
              <w:rPr>
                <w:rFonts w:ascii="Calibri" w:hAnsi="Calibri"/>
                <w:sz w:val="22"/>
                <w:szCs w:val="22"/>
              </w:rPr>
            </w:pPr>
            <w:r w:rsidRPr="001A180B">
              <w:rPr>
                <w:rFonts w:ascii="Calibri" w:hAnsi="Calibri"/>
                <w:sz w:val="22"/>
                <w:szCs w:val="22"/>
              </w:rPr>
              <w:t>External Documents (PDF files, journal articles, book chapters, etc.) should be both accessible and copyright compliant.  Work with an Instructional Designer and/or Librarian (</w:t>
            </w:r>
            <w:hyperlink r:id="rId21" w:history="1">
              <w:r w:rsidRPr="001A180B">
                <w:rPr>
                  <w:rStyle w:val="Hyperlink"/>
                  <w:rFonts w:ascii="Calibri" w:hAnsi="Calibri"/>
                  <w:sz w:val="22"/>
                  <w:szCs w:val="22"/>
                </w:rPr>
                <w:t>ralcirc@creighton.edu</w:t>
              </w:r>
            </w:hyperlink>
            <w:r w:rsidRPr="001A180B">
              <w:rPr>
                <w:rFonts w:ascii="Calibri" w:hAnsi="Calibri"/>
                <w:sz w:val="22"/>
                <w:szCs w:val="22"/>
              </w:rPr>
              <w:t xml:space="preserve">) to set up a </w:t>
            </w:r>
            <w:hyperlink r:id="rId22" w:history="1">
              <w:r w:rsidR="0063052B">
                <w:rPr>
                  <w:rStyle w:val="Hyperlink"/>
                  <w:rFonts w:ascii="Calibri" w:hAnsi="Calibri"/>
                  <w:sz w:val="22"/>
                  <w:szCs w:val="22"/>
                </w:rPr>
                <w:t>c</w:t>
              </w:r>
              <w:r w:rsidR="0063052B">
                <w:rPr>
                  <w:rStyle w:val="Hyperlink"/>
                  <w:rFonts w:ascii="Calibri" w:hAnsi="Calibri"/>
                  <w:sz w:val="22"/>
                  <w:szCs w:val="22"/>
                </w:rPr>
                <w:t>o</w:t>
              </w:r>
              <w:r w:rsidR="0063052B">
                <w:rPr>
                  <w:rStyle w:val="Hyperlink"/>
                  <w:rFonts w:ascii="Calibri" w:hAnsi="Calibri"/>
                  <w:sz w:val="22"/>
                  <w:szCs w:val="22"/>
                </w:rPr>
                <w:t>urse E-Reserve</w:t>
              </w:r>
            </w:hyperlink>
            <w:r w:rsidRPr="001A180B">
              <w:rPr>
                <w:rFonts w:ascii="Calibri" w:hAnsi="Calibri"/>
                <w:sz w:val="22"/>
                <w:szCs w:val="22"/>
              </w:rPr>
              <w:t>.  This will ensure you are compliant with both accessibility and copyright.</w:t>
            </w:r>
          </w:p>
          <w:p w14:paraId="35F036B0" w14:textId="77777777" w:rsidR="007E14DD" w:rsidRPr="001A180B" w:rsidRDefault="007314BF" w:rsidP="007E14DD">
            <w:pPr>
              <w:pStyle w:val="ListParagraph"/>
              <w:numPr>
                <w:ilvl w:val="0"/>
                <w:numId w:val="2"/>
              </w:numPr>
              <w:rPr>
                <w:rFonts w:ascii="Calibri" w:hAnsi="Calibri"/>
                <w:sz w:val="22"/>
                <w:szCs w:val="22"/>
              </w:rPr>
            </w:pPr>
            <w:hyperlink r:id="rId23" w:history="1">
              <w:r w:rsidR="007E14DD" w:rsidRPr="001A180B">
                <w:rPr>
                  <w:rStyle w:val="Hyperlink"/>
                  <w:rFonts w:ascii="Calibri" w:hAnsi="Calibri"/>
                  <w:sz w:val="22"/>
                  <w:szCs w:val="22"/>
                </w:rPr>
                <w:t>Word</w:t>
              </w:r>
              <w:r w:rsidR="007E14DD" w:rsidRPr="001A180B">
                <w:rPr>
                  <w:rStyle w:val="Hyperlink"/>
                  <w:rFonts w:ascii="Calibri" w:hAnsi="Calibri"/>
                  <w:sz w:val="22"/>
                  <w:szCs w:val="22"/>
                </w:rPr>
                <w:t xml:space="preserve"> </w:t>
              </w:r>
              <w:r w:rsidR="007E14DD" w:rsidRPr="001A180B">
                <w:rPr>
                  <w:rStyle w:val="Hyperlink"/>
                  <w:rFonts w:ascii="Calibri" w:hAnsi="Calibri"/>
                  <w:sz w:val="22"/>
                  <w:szCs w:val="22"/>
                </w:rPr>
                <w:t>documents</w:t>
              </w:r>
            </w:hyperlink>
            <w:r w:rsidR="007E14DD" w:rsidRPr="001A180B">
              <w:rPr>
                <w:rFonts w:ascii="Calibri" w:hAnsi="Calibri"/>
                <w:sz w:val="22"/>
                <w:szCs w:val="22"/>
              </w:rPr>
              <w:t xml:space="preserve"> and </w:t>
            </w:r>
            <w:hyperlink r:id="rId24" w:history="1">
              <w:r w:rsidR="007E14DD" w:rsidRPr="001A180B">
                <w:rPr>
                  <w:rStyle w:val="Hyperlink"/>
                  <w:rFonts w:ascii="Calibri" w:hAnsi="Calibri"/>
                  <w:sz w:val="22"/>
                  <w:szCs w:val="22"/>
                </w:rPr>
                <w:t>PowerPoint</w:t>
              </w:r>
              <w:r w:rsidR="007E14DD" w:rsidRPr="001A180B">
                <w:rPr>
                  <w:rStyle w:val="Hyperlink"/>
                  <w:rFonts w:ascii="Calibri" w:hAnsi="Calibri"/>
                  <w:sz w:val="22"/>
                  <w:szCs w:val="22"/>
                </w:rPr>
                <w:t xml:space="preserve"> </w:t>
              </w:r>
              <w:r w:rsidR="007E14DD" w:rsidRPr="001A180B">
                <w:rPr>
                  <w:rStyle w:val="Hyperlink"/>
                  <w:rFonts w:ascii="Calibri" w:hAnsi="Calibri"/>
                  <w:sz w:val="22"/>
                  <w:szCs w:val="22"/>
                </w:rPr>
                <w:t>files</w:t>
              </w:r>
            </w:hyperlink>
            <w:r w:rsidR="007E14DD" w:rsidRPr="001A180B">
              <w:rPr>
                <w:rFonts w:ascii="Calibri" w:hAnsi="Calibri"/>
                <w:sz w:val="22"/>
                <w:szCs w:val="22"/>
              </w:rPr>
              <w:t xml:space="preserve"> can be made accessible as well.</w:t>
            </w:r>
          </w:p>
        </w:tc>
        <w:tc>
          <w:tcPr>
            <w:tcW w:w="2430" w:type="dxa"/>
          </w:tcPr>
          <w:p w14:paraId="5B6ED7B3" w14:textId="77777777" w:rsidR="007E14DD" w:rsidRPr="001A180B" w:rsidRDefault="007E14DD">
            <w:pPr>
              <w:rPr>
                <w:rFonts w:ascii="Calibri" w:hAnsi="Calibri"/>
                <w:sz w:val="22"/>
                <w:szCs w:val="22"/>
              </w:rPr>
            </w:pPr>
            <w:r w:rsidRPr="001A180B">
              <w:rPr>
                <w:rFonts w:ascii="Calibri" w:hAnsi="Calibri"/>
                <w:sz w:val="22"/>
                <w:szCs w:val="22"/>
              </w:rPr>
              <w:t>The documents are OCR (Optical Character Recognition) compatible and easily readable by all students.</w:t>
            </w:r>
          </w:p>
          <w:p w14:paraId="4655DF18" w14:textId="77777777" w:rsidR="00742FA8" w:rsidRPr="001A180B" w:rsidRDefault="00742FA8">
            <w:pPr>
              <w:rPr>
                <w:rFonts w:ascii="Calibri" w:hAnsi="Calibri"/>
                <w:sz w:val="22"/>
                <w:szCs w:val="22"/>
              </w:rPr>
            </w:pPr>
          </w:p>
        </w:tc>
      </w:tr>
      <w:tr w:rsidR="007E14DD" w14:paraId="060E9CD0" w14:textId="77777777" w:rsidTr="001F13A2">
        <w:tc>
          <w:tcPr>
            <w:tcW w:w="1980" w:type="dxa"/>
          </w:tcPr>
          <w:p w14:paraId="61A39A48" w14:textId="77777777" w:rsidR="007E14DD" w:rsidRPr="001A180B" w:rsidRDefault="007E14DD">
            <w:pPr>
              <w:rPr>
                <w:rFonts w:ascii="Calibri" w:hAnsi="Calibri"/>
                <w:sz w:val="22"/>
                <w:szCs w:val="22"/>
              </w:rPr>
            </w:pPr>
            <w:r w:rsidRPr="001A180B">
              <w:rPr>
                <w:rFonts w:ascii="Calibri" w:hAnsi="Calibri"/>
                <w:sz w:val="22"/>
                <w:szCs w:val="22"/>
              </w:rPr>
              <w:t>Images</w:t>
            </w:r>
          </w:p>
        </w:tc>
        <w:tc>
          <w:tcPr>
            <w:tcW w:w="6300" w:type="dxa"/>
          </w:tcPr>
          <w:p w14:paraId="5C62B1CB" w14:textId="0AAA74C3" w:rsidR="007E14DD" w:rsidRPr="001A180B" w:rsidRDefault="007E14DD" w:rsidP="007E14DD">
            <w:pPr>
              <w:pStyle w:val="ListParagraph"/>
              <w:numPr>
                <w:ilvl w:val="0"/>
                <w:numId w:val="3"/>
              </w:numPr>
              <w:rPr>
                <w:rFonts w:ascii="Calibri" w:hAnsi="Calibri"/>
                <w:sz w:val="22"/>
                <w:szCs w:val="22"/>
              </w:rPr>
            </w:pPr>
            <w:r w:rsidRPr="001A180B">
              <w:rPr>
                <w:rFonts w:ascii="Calibri" w:hAnsi="Calibri"/>
                <w:sz w:val="22"/>
                <w:szCs w:val="22"/>
              </w:rPr>
              <w:t xml:space="preserve">Use ALT text (alternative text) for all content images.  ALT text should describe the meaning conveyed by the image in the context of the course material, and it should be up to </w:t>
            </w:r>
            <w:r w:rsidR="00945570">
              <w:rPr>
                <w:rFonts w:ascii="Calibri" w:hAnsi="Calibri"/>
                <w:sz w:val="22"/>
                <w:szCs w:val="22"/>
              </w:rPr>
              <w:t>125</w:t>
            </w:r>
            <w:r w:rsidRPr="001A180B">
              <w:rPr>
                <w:rFonts w:ascii="Calibri" w:hAnsi="Calibri"/>
                <w:sz w:val="22"/>
                <w:szCs w:val="22"/>
              </w:rPr>
              <w:t xml:space="preserve"> characters.</w:t>
            </w:r>
          </w:p>
          <w:p w14:paraId="514B9954" w14:textId="2772196A" w:rsidR="007E14DD" w:rsidRPr="001A180B" w:rsidRDefault="007E14DD" w:rsidP="007E14DD">
            <w:pPr>
              <w:pStyle w:val="ListParagraph"/>
              <w:numPr>
                <w:ilvl w:val="0"/>
                <w:numId w:val="3"/>
              </w:numPr>
              <w:rPr>
                <w:rFonts w:ascii="Calibri" w:hAnsi="Calibri"/>
                <w:sz w:val="22"/>
                <w:szCs w:val="22"/>
              </w:rPr>
            </w:pPr>
            <w:r w:rsidRPr="001A180B">
              <w:rPr>
                <w:rFonts w:ascii="Calibri" w:hAnsi="Calibri"/>
                <w:sz w:val="22"/>
                <w:szCs w:val="22"/>
              </w:rPr>
              <w:t xml:space="preserve">For complex images needing description of more than </w:t>
            </w:r>
            <w:r w:rsidR="00945570">
              <w:rPr>
                <w:rFonts w:ascii="Calibri" w:hAnsi="Calibri"/>
                <w:sz w:val="22"/>
                <w:szCs w:val="22"/>
              </w:rPr>
              <w:t>125</w:t>
            </w:r>
            <w:r w:rsidRPr="001A180B">
              <w:rPr>
                <w:rFonts w:ascii="Calibri" w:hAnsi="Calibri"/>
                <w:sz w:val="22"/>
                <w:szCs w:val="22"/>
              </w:rPr>
              <w:t xml:space="preserve"> characters consider including a description in the text or use </w:t>
            </w:r>
            <w:hyperlink r:id="rId25" w:history="1">
              <w:r w:rsidRPr="001A180B">
                <w:rPr>
                  <w:rStyle w:val="Hyperlink"/>
                  <w:rFonts w:ascii="Calibri" w:hAnsi="Calibri"/>
                  <w:sz w:val="22"/>
                  <w:szCs w:val="22"/>
                </w:rPr>
                <w:t>Image Long Descriptions</w:t>
              </w:r>
            </w:hyperlink>
            <w:r w:rsidRPr="001A180B">
              <w:rPr>
                <w:rFonts w:ascii="Calibri" w:hAnsi="Calibri"/>
                <w:sz w:val="22"/>
                <w:szCs w:val="22"/>
              </w:rPr>
              <w:t>.</w:t>
            </w:r>
          </w:p>
        </w:tc>
        <w:tc>
          <w:tcPr>
            <w:tcW w:w="2430" w:type="dxa"/>
          </w:tcPr>
          <w:p w14:paraId="5C460A86" w14:textId="77777777" w:rsidR="00742FA8" w:rsidRPr="001A180B" w:rsidRDefault="00E9412C">
            <w:pPr>
              <w:rPr>
                <w:rFonts w:ascii="Calibri" w:hAnsi="Calibri"/>
                <w:sz w:val="22"/>
                <w:szCs w:val="22"/>
              </w:rPr>
            </w:pPr>
            <w:r w:rsidRPr="001A180B">
              <w:rPr>
                <w:rFonts w:ascii="Calibri" w:hAnsi="Calibri"/>
                <w:sz w:val="22"/>
                <w:szCs w:val="22"/>
              </w:rPr>
              <w:t>A descriptive ALT tag can help guide student understanding of the image presented, regardless of need for accommodations.</w:t>
            </w:r>
          </w:p>
        </w:tc>
      </w:tr>
      <w:tr w:rsidR="007E14DD" w14:paraId="788AA6AA" w14:textId="77777777" w:rsidTr="001F13A2">
        <w:tc>
          <w:tcPr>
            <w:tcW w:w="1980" w:type="dxa"/>
          </w:tcPr>
          <w:p w14:paraId="79A27AC7" w14:textId="77777777" w:rsidR="007E14DD" w:rsidRPr="001A180B" w:rsidRDefault="007E14DD">
            <w:pPr>
              <w:rPr>
                <w:rFonts w:ascii="Calibri" w:hAnsi="Calibri"/>
                <w:sz w:val="22"/>
                <w:szCs w:val="22"/>
              </w:rPr>
            </w:pPr>
            <w:r w:rsidRPr="001A180B">
              <w:rPr>
                <w:rFonts w:ascii="Calibri" w:hAnsi="Calibri"/>
                <w:sz w:val="22"/>
                <w:szCs w:val="22"/>
              </w:rPr>
              <w:t>Link Text</w:t>
            </w:r>
          </w:p>
        </w:tc>
        <w:tc>
          <w:tcPr>
            <w:tcW w:w="6300" w:type="dxa"/>
          </w:tcPr>
          <w:p w14:paraId="694D0C5E" w14:textId="77777777" w:rsidR="007E14DD" w:rsidRPr="001A180B" w:rsidRDefault="007E14DD">
            <w:pPr>
              <w:rPr>
                <w:rFonts w:ascii="Calibri" w:hAnsi="Calibri"/>
                <w:sz w:val="22"/>
                <w:szCs w:val="22"/>
              </w:rPr>
            </w:pPr>
            <w:r w:rsidRPr="001A180B">
              <w:rPr>
                <w:rFonts w:ascii="Calibri" w:hAnsi="Calibri"/>
                <w:sz w:val="22"/>
                <w:szCs w:val="22"/>
              </w:rPr>
              <w:t>Avoid vague or repetitive link text such as “click here” or “read more”.  Use language for links that makes sense out of context (i.e. “Guidelines for Discussion Posts”)</w:t>
            </w:r>
            <w:r w:rsidR="00742FA8" w:rsidRPr="001A180B">
              <w:rPr>
                <w:rFonts w:ascii="Calibri" w:hAnsi="Calibri"/>
                <w:sz w:val="22"/>
                <w:szCs w:val="22"/>
              </w:rPr>
              <w:t>.  Don’t just copy and paste a URL – be sure to use descriptive wording for a hyperlink.</w:t>
            </w:r>
          </w:p>
        </w:tc>
        <w:tc>
          <w:tcPr>
            <w:tcW w:w="2430" w:type="dxa"/>
          </w:tcPr>
          <w:p w14:paraId="4BE05787" w14:textId="77777777" w:rsidR="007E14DD" w:rsidRPr="001A180B" w:rsidRDefault="00742FA8">
            <w:pPr>
              <w:rPr>
                <w:rFonts w:ascii="Calibri" w:hAnsi="Calibri"/>
                <w:sz w:val="22"/>
                <w:szCs w:val="22"/>
                <w:highlight w:val="yellow"/>
              </w:rPr>
            </w:pPr>
            <w:r w:rsidRPr="001A180B">
              <w:rPr>
                <w:rFonts w:ascii="Calibri" w:hAnsi="Calibri"/>
                <w:sz w:val="22"/>
                <w:szCs w:val="22"/>
              </w:rPr>
              <w:t>Allows students using adaptive technology to understand and predict where a link will take them.</w:t>
            </w:r>
          </w:p>
        </w:tc>
      </w:tr>
      <w:tr w:rsidR="007E14DD" w14:paraId="3293A395" w14:textId="77777777" w:rsidTr="001F13A2">
        <w:tc>
          <w:tcPr>
            <w:tcW w:w="1980" w:type="dxa"/>
          </w:tcPr>
          <w:p w14:paraId="7A28B2AD" w14:textId="77777777" w:rsidR="007E14DD" w:rsidRPr="001A180B" w:rsidRDefault="001F13A2">
            <w:pPr>
              <w:rPr>
                <w:rFonts w:ascii="Calibri" w:hAnsi="Calibri"/>
                <w:sz w:val="22"/>
                <w:szCs w:val="22"/>
              </w:rPr>
            </w:pPr>
            <w:r w:rsidRPr="001A180B">
              <w:rPr>
                <w:rFonts w:ascii="Calibri" w:hAnsi="Calibri"/>
                <w:sz w:val="22"/>
                <w:szCs w:val="22"/>
              </w:rPr>
              <w:t>Section Headings</w:t>
            </w:r>
          </w:p>
        </w:tc>
        <w:tc>
          <w:tcPr>
            <w:tcW w:w="6300" w:type="dxa"/>
          </w:tcPr>
          <w:p w14:paraId="065B9ED9" w14:textId="77777777" w:rsidR="007E14DD" w:rsidRPr="001A180B" w:rsidRDefault="001F13A2">
            <w:pPr>
              <w:rPr>
                <w:rFonts w:ascii="Calibri" w:hAnsi="Calibri"/>
                <w:sz w:val="22"/>
                <w:szCs w:val="22"/>
              </w:rPr>
            </w:pPr>
            <w:r w:rsidRPr="001A180B">
              <w:rPr>
                <w:rFonts w:ascii="Calibri" w:hAnsi="Calibri"/>
                <w:sz w:val="22"/>
                <w:szCs w:val="22"/>
              </w:rPr>
              <w:t>Documents with headers should utilize built-in Styles for section headings, along with descriptive header text.</w:t>
            </w:r>
          </w:p>
        </w:tc>
        <w:tc>
          <w:tcPr>
            <w:tcW w:w="2430" w:type="dxa"/>
          </w:tcPr>
          <w:p w14:paraId="03E99206" w14:textId="77777777" w:rsidR="007E14DD" w:rsidRPr="001A180B" w:rsidRDefault="001F13A2">
            <w:pPr>
              <w:rPr>
                <w:rFonts w:ascii="Calibri" w:hAnsi="Calibri"/>
                <w:sz w:val="22"/>
                <w:szCs w:val="22"/>
              </w:rPr>
            </w:pPr>
            <w:r w:rsidRPr="001A180B">
              <w:rPr>
                <w:rFonts w:ascii="Calibri" w:hAnsi="Calibri"/>
                <w:sz w:val="22"/>
                <w:szCs w:val="22"/>
              </w:rPr>
              <w:t>Built-in Styles are distinguishable to screen readers, while large or bold font as a heading signifier is not.</w:t>
            </w:r>
            <w:r w:rsidR="00742FA8" w:rsidRPr="001A180B">
              <w:rPr>
                <w:rFonts w:ascii="Calibri" w:hAnsi="Calibri"/>
                <w:sz w:val="22"/>
                <w:szCs w:val="22"/>
              </w:rPr>
              <w:t xml:space="preserve">  This also allows for easier comprehension for visual readers.</w:t>
            </w:r>
          </w:p>
        </w:tc>
      </w:tr>
      <w:tr w:rsidR="007E14DD" w14:paraId="6AB30D42" w14:textId="77777777" w:rsidTr="001F13A2">
        <w:tc>
          <w:tcPr>
            <w:tcW w:w="1980" w:type="dxa"/>
          </w:tcPr>
          <w:p w14:paraId="64F755D5" w14:textId="77777777" w:rsidR="007E14DD" w:rsidRPr="001A180B" w:rsidRDefault="001F13A2">
            <w:pPr>
              <w:rPr>
                <w:rFonts w:ascii="Calibri" w:hAnsi="Calibri"/>
                <w:sz w:val="22"/>
                <w:szCs w:val="22"/>
              </w:rPr>
            </w:pPr>
            <w:r w:rsidRPr="001A180B">
              <w:rPr>
                <w:rFonts w:ascii="Calibri" w:hAnsi="Calibri"/>
                <w:sz w:val="22"/>
                <w:szCs w:val="22"/>
              </w:rPr>
              <w:t>Table Captions and Column Headings</w:t>
            </w:r>
          </w:p>
        </w:tc>
        <w:tc>
          <w:tcPr>
            <w:tcW w:w="6300" w:type="dxa"/>
          </w:tcPr>
          <w:p w14:paraId="7FA4A9E3" w14:textId="77777777" w:rsidR="001F13A2" w:rsidRPr="001A180B" w:rsidRDefault="001F13A2" w:rsidP="001A180B">
            <w:pPr>
              <w:pStyle w:val="ListParagraph"/>
              <w:numPr>
                <w:ilvl w:val="0"/>
                <w:numId w:val="8"/>
              </w:numPr>
              <w:rPr>
                <w:sz w:val="22"/>
                <w:szCs w:val="22"/>
              </w:rPr>
            </w:pPr>
            <w:r w:rsidRPr="001A180B">
              <w:rPr>
                <w:sz w:val="22"/>
                <w:szCs w:val="22"/>
              </w:rPr>
              <w:t>Do not use tables for layout and design purposes. Restrict tables to presentation of data.</w:t>
            </w:r>
          </w:p>
          <w:p w14:paraId="6B165DAD" w14:textId="77777777" w:rsidR="001F13A2" w:rsidRPr="001A180B" w:rsidRDefault="001F13A2" w:rsidP="001A180B">
            <w:pPr>
              <w:pStyle w:val="ListParagraph"/>
              <w:numPr>
                <w:ilvl w:val="0"/>
                <w:numId w:val="8"/>
              </w:numPr>
              <w:rPr>
                <w:sz w:val="22"/>
                <w:szCs w:val="22"/>
              </w:rPr>
            </w:pPr>
            <w:r w:rsidRPr="001A180B">
              <w:rPr>
                <w:sz w:val="22"/>
                <w:szCs w:val="22"/>
              </w:rPr>
              <w:t xml:space="preserve">Use </w:t>
            </w:r>
            <w:hyperlink r:id="rId26" w:anchor="th" w:history="1">
              <w:r w:rsidRPr="001A180B">
                <w:rPr>
                  <w:rStyle w:val="Hyperlink"/>
                  <w:sz w:val="22"/>
                  <w:szCs w:val="22"/>
                </w:rPr>
                <w:t>tab</w:t>
              </w:r>
              <w:r w:rsidRPr="001A180B">
                <w:rPr>
                  <w:rStyle w:val="Hyperlink"/>
                  <w:sz w:val="22"/>
                  <w:szCs w:val="22"/>
                </w:rPr>
                <w:t>l</w:t>
              </w:r>
              <w:r w:rsidRPr="001A180B">
                <w:rPr>
                  <w:rStyle w:val="Hyperlink"/>
                  <w:sz w:val="22"/>
                  <w:szCs w:val="22"/>
                </w:rPr>
                <w:t>e headers</w:t>
              </w:r>
            </w:hyperlink>
            <w:r w:rsidRPr="001A180B">
              <w:rPr>
                <w:sz w:val="22"/>
                <w:szCs w:val="22"/>
              </w:rPr>
              <w:t xml:space="preserve"> to identify rows and columns.</w:t>
            </w:r>
          </w:p>
          <w:p w14:paraId="5414AB8F" w14:textId="77777777" w:rsidR="007E14DD" w:rsidRPr="001A180B" w:rsidRDefault="001F13A2" w:rsidP="001A180B">
            <w:pPr>
              <w:pStyle w:val="ListParagraph"/>
              <w:numPr>
                <w:ilvl w:val="0"/>
                <w:numId w:val="8"/>
              </w:numPr>
            </w:pPr>
            <w:r w:rsidRPr="001A180B">
              <w:rPr>
                <w:sz w:val="22"/>
                <w:szCs w:val="22"/>
              </w:rPr>
              <w:t xml:space="preserve">Use a </w:t>
            </w:r>
            <w:hyperlink r:id="rId27" w:anchor="caption" w:history="1">
              <w:r w:rsidRPr="001A180B">
                <w:rPr>
                  <w:rStyle w:val="Hyperlink"/>
                  <w:sz w:val="22"/>
                  <w:szCs w:val="22"/>
                </w:rPr>
                <w:t>ca</w:t>
              </w:r>
              <w:r w:rsidRPr="001A180B">
                <w:rPr>
                  <w:rStyle w:val="Hyperlink"/>
                  <w:sz w:val="22"/>
                  <w:szCs w:val="22"/>
                </w:rPr>
                <w:t>p</w:t>
              </w:r>
              <w:r w:rsidRPr="001A180B">
                <w:rPr>
                  <w:rStyle w:val="Hyperlink"/>
                  <w:sz w:val="22"/>
                  <w:szCs w:val="22"/>
                </w:rPr>
                <w:t>tion</w:t>
              </w:r>
            </w:hyperlink>
            <w:r w:rsidRPr="001A180B">
              <w:rPr>
                <w:sz w:val="22"/>
                <w:szCs w:val="22"/>
              </w:rPr>
              <w:t xml:space="preserve"> to display the table title.</w:t>
            </w:r>
          </w:p>
        </w:tc>
        <w:tc>
          <w:tcPr>
            <w:tcW w:w="2430" w:type="dxa"/>
          </w:tcPr>
          <w:p w14:paraId="38067493" w14:textId="77777777" w:rsidR="007E14DD" w:rsidRPr="001A180B" w:rsidRDefault="001F13A2">
            <w:pPr>
              <w:rPr>
                <w:rFonts w:ascii="Calibri" w:hAnsi="Calibri"/>
                <w:sz w:val="22"/>
                <w:szCs w:val="22"/>
              </w:rPr>
            </w:pPr>
            <w:r w:rsidRPr="001A180B">
              <w:rPr>
                <w:rFonts w:ascii="Calibri" w:hAnsi="Calibri"/>
                <w:sz w:val="22"/>
                <w:szCs w:val="22"/>
              </w:rPr>
              <w:t xml:space="preserve">All students </w:t>
            </w:r>
            <w:r w:rsidR="00276C2C">
              <w:rPr>
                <w:rFonts w:ascii="Calibri" w:hAnsi="Calibri"/>
                <w:sz w:val="22"/>
                <w:szCs w:val="22"/>
              </w:rPr>
              <w:t>can</w:t>
            </w:r>
            <w:r w:rsidRPr="001A180B">
              <w:rPr>
                <w:rFonts w:ascii="Calibri" w:hAnsi="Calibri"/>
                <w:sz w:val="22"/>
                <w:szCs w:val="22"/>
              </w:rPr>
              <w:t xml:space="preserve"> access and navigate the data presented.</w:t>
            </w:r>
          </w:p>
        </w:tc>
      </w:tr>
    </w:tbl>
    <w:p w14:paraId="72107F5B" w14:textId="77777777" w:rsidR="00742FA8" w:rsidRDefault="00742FA8">
      <w:pPr>
        <w:rPr>
          <w:i/>
        </w:rPr>
      </w:pPr>
    </w:p>
    <w:p w14:paraId="7DF2B2DA" w14:textId="77777777" w:rsidR="005B6D59" w:rsidRPr="00742FA8" w:rsidRDefault="00742FA8">
      <w:pPr>
        <w:rPr>
          <w:i/>
        </w:rPr>
      </w:pPr>
      <w:r>
        <w:rPr>
          <w:i/>
        </w:rPr>
        <w:t xml:space="preserve">Adapted from the </w:t>
      </w:r>
      <w:hyperlink r:id="rId28" w:history="1">
        <w:r w:rsidRPr="00DB1D8A">
          <w:rPr>
            <w:rStyle w:val="Hyperlink"/>
            <w:i/>
          </w:rPr>
          <w:t>Penn State Course Accessibility Guidelines</w:t>
        </w:r>
      </w:hyperlink>
      <w:r>
        <w:rPr>
          <w:i/>
        </w:rPr>
        <w:t>, accessed October 2018.</w:t>
      </w:r>
    </w:p>
    <w:sectPr w:rsidR="005B6D59" w:rsidRPr="00742FA8" w:rsidSect="001F13A2">
      <w:pgSz w:w="12240" w:h="15840"/>
      <w:pgMar w:top="1008" w:right="864" w:bottom="100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1063B"/>
    <w:multiLevelType w:val="hybridMultilevel"/>
    <w:tmpl w:val="5A0AC6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D330C2"/>
    <w:multiLevelType w:val="multilevel"/>
    <w:tmpl w:val="821CF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D76E60"/>
    <w:multiLevelType w:val="hybridMultilevel"/>
    <w:tmpl w:val="3132DA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D92F5D"/>
    <w:multiLevelType w:val="hybridMultilevel"/>
    <w:tmpl w:val="755E07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A134C95"/>
    <w:multiLevelType w:val="hybridMultilevel"/>
    <w:tmpl w:val="0040DA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64617C"/>
    <w:multiLevelType w:val="multilevel"/>
    <w:tmpl w:val="60088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242808"/>
    <w:multiLevelType w:val="hybridMultilevel"/>
    <w:tmpl w:val="6F92AF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F624581"/>
    <w:multiLevelType w:val="hybridMultilevel"/>
    <w:tmpl w:val="934690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3816ACF"/>
    <w:multiLevelType w:val="hybridMultilevel"/>
    <w:tmpl w:val="9BD49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BC18ED"/>
    <w:multiLevelType w:val="multilevel"/>
    <w:tmpl w:val="CB9A5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C73804"/>
    <w:multiLevelType w:val="hybridMultilevel"/>
    <w:tmpl w:val="F07455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975087E"/>
    <w:multiLevelType w:val="multilevel"/>
    <w:tmpl w:val="02B6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D231F6"/>
    <w:multiLevelType w:val="multilevel"/>
    <w:tmpl w:val="ADA29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6"/>
  </w:num>
  <w:num w:numId="4">
    <w:abstractNumId w:val="4"/>
  </w:num>
  <w:num w:numId="5">
    <w:abstractNumId w:val="9"/>
  </w:num>
  <w:num w:numId="6">
    <w:abstractNumId w:val="8"/>
  </w:num>
  <w:num w:numId="7">
    <w:abstractNumId w:val="3"/>
  </w:num>
  <w:num w:numId="8">
    <w:abstractNumId w:val="0"/>
  </w:num>
  <w:num w:numId="9">
    <w:abstractNumId w:val="12"/>
  </w:num>
  <w:num w:numId="10">
    <w:abstractNumId w:val="5"/>
  </w:num>
  <w:num w:numId="11">
    <w:abstractNumId w:val="1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4DD"/>
    <w:rsid w:val="0016340D"/>
    <w:rsid w:val="001A180B"/>
    <w:rsid w:val="001F13A2"/>
    <w:rsid w:val="00276C2C"/>
    <w:rsid w:val="002F3490"/>
    <w:rsid w:val="00383369"/>
    <w:rsid w:val="0063052B"/>
    <w:rsid w:val="006379D1"/>
    <w:rsid w:val="00655FED"/>
    <w:rsid w:val="007314BF"/>
    <w:rsid w:val="00742FA8"/>
    <w:rsid w:val="00746581"/>
    <w:rsid w:val="007E14DD"/>
    <w:rsid w:val="008C38A0"/>
    <w:rsid w:val="0093386D"/>
    <w:rsid w:val="00945570"/>
    <w:rsid w:val="00A95B87"/>
    <w:rsid w:val="00B02FA4"/>
    <w:rsid w:val="00C90949"/>
    <w:rsid w:val="00DB1D8A"/>
    <w:rsid w:val="00E93BFD"/>
    <w:rsid w:val="00E94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9A5B9"/>
  <w15:chartTrackingRefBased/>
  <w15:docId w15:val="{036CBDD2-D6CB-E34E-BFAA-83A0D3EBE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14D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B1D8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E14D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E14DD"/>
    <w:pPr>
      <w:ind w:left="720"/>
      <w:contextualSpacing/>
    </w:pPr>
  </w:style>
  <w:style w:type="character" w:styleId="Hyperlink">
    <w:name w:val="Hyperlink"/>
    <w:basedOn w:val="DefaultParagraphFont"/>
    <w:uiPriority w:val="99"/>
    <w:unhideWhenUsed/>
    <w:rsid w:val="007E14DD"/>
    <w:rPr>
      <w:color w:val="0563C1" w:themeColor="hyperlink"/>
      <w:u w:val="single"/>
    </w:rPr>
  </w:style>
  <w:style w:type="character" w:styleId="UnresolvedMention">
    <w:name w:val="Unresolved Mention"/>
    <w:basedOn w:val="DefaultParagraphFont"/>
    <w:uiPriority w:val="99"/>
    <w:semiHidden/>
    <w:unhideWhenUsed/>
    <w:rsid w:val="007E14DD"/>
    <w:rPr>
      <w:color w:val="605E5C"/>
      <w:shd w:val="clear" w:color="auto" w:fill="E1DFDD"/>
    </w:rPr>
  </w:style>
  <w:style w:type="character" w:styleId="FollowedHyperlink">
    <w:name w:val="FollowedHyperlink"/>
    <w:basedOn w:val="DefaultParagraphFont"/>
    <w:uiPriority w:val="99"/>
    <w:semiHidden/>
    <w:unhideWhenUsed/>
    <w:rsid w:val="007E14DD"/>
    <w:rPr>
      <w:color w:val="954F72" w:themeColor="followedHyperlink"/>
      <w:u w:val="single"/>
    </w:rPr>
  </w:style>
  <w:style w:type="paragraph" w:styleId="Title">
    <w:name w:val="Title"/>
    <w:basedOn w:val="Normal"/>
    <w:next w:val="Normal"/>
    <w:link w:val="TitleChar"/>
    <w:uiPriority w:val="10"/>
    <w:qFormat/>
    <w:rsid w:val="00E93BF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3BFD"/>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semiHidden/>
    <w:rsid w:val="00DB1D8A"/>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39868">
      <w:bodyDiv w:val="1"/>
      <w:marLeft w:val="0"/>
      <w:marRight w:val="0"/>
      <w:marTop w:val="0"/>
      <w:marBottom w:val="0"/>
      <w:divBdr>
        <w:top w:val="none" w:sz="0" w:space="0" w:color="auto"/>
        <w:left w:val="none" w:sz="0" w:space="0" w:color="auto"/>
        <w:bottom w:val="none" w:sz="0" w:space="0" w:color="auto"/>
        <w:right w:val="none" w:sz="0" w:space="0" w:color="auto"/>
      </w:divBdr>
    </w:div>
    <w:div w:id="290793252">
      <w:bodyDiv w:val="1"/>
      <w:marLeft w:val="0"/>
      <w:marRight w:val="0"/>
      <w:marTop w:val="0"/>
      <w:marBottom w:val="0"/>
      <w:divBdr>
        <w:top w:val="none" w:sz="0" w:space="0" w:color="auto"/>
        <w:left w:val="none" w:sz="0" w:space="0" w:color="auto"/>
        <w:bottom w:val="none" w:sz="0" w:space="0" w:color="auto"/>
        <w:right w:val="none" w:sz="0" w:space="0" w:color="auto"/>
      </w:divBdr>
    </w:div>
    <w:div w:id="433987984">
      <w:bodyDiv w:val="1"/>
      <w:marLeft w:val="0"/>
      <w:marRight w:val="0"/>
      <w:marTop w:val="0"/>
      <w:marBottom w:val="0"/>
      <w:divBdr>
        <w:top w:val="none" w:sz="0" w:space="0" w:color="auto"/>
        <w:left w:val="none" w:sz="0" w:space="0" w:color="auto"/>
        <w:bottom w:val="none" w:sz="0" w:space="0" w:color="auto"/>
        <w:right w:val="none" w:sz="0" w:space="0" w:color="auto"/>
      </w:divBdr>
    </w:div>
    <w:div w:id="468085581">
      <w:bodyDiv w:val="1"/>
      <w:marLeft w:val="0"/>
      <w:marRight w:val="0"/>
      <w:marTop w:val="0"/>
      <w:marBottom w:val="0"/>
      <w:divBdr>
        <w:top w:val="none" w:sz="0" w:space="0" w:color="auto"/>
        <w:left w:val="none" w:sz="0" w:space="0" w:color="auto"/>
        <w:bottom w:val="none" w:sz="0" w:space="0" w:color="auto"/>
        <w:right w:val="none" w:sz="0" w:space="0" w:color="auto"/>
      </w:divBdr>
    </w:div>
    <w:div w:id="493037669">
      <w:bodyDiv w:val="1"/>
      <w:marLeft w:val="0"/>
      <w:marRight w:val="0"/>
      <w:marTop w:val="0"/>
      <w:marBottom w:val="0"/>
      <w:divBdr>
        <w:top w:val="none" w:sz="0" w:space="0" w:color="auto"/>
        <w:left w:val="none" w:sz="0" w:space="0" w:color="auto"/>
        <w:bottom w:val="none" w:sz="0" w:space="0" w:color="auto"/>
        <w:right w:val="none" w:sz="0" w:space="0" w:color="auto"/>
      </w:divBdr>
    </w:div>
    <w:div w:id="510798710">
      <w:bodyDiv w:val="1"/>
      <w:marLeft w:val="0"/>
      <w:marRight w:val="0"/>
      <w:marTop w:val="0"/>
      <w:marBottom w:val="0"/>
      <w:divBdr>
        <w:top w:val="none" w:sz="0" w:space="0" w:color="auto"/>
        <w:left w:val="none" w:sz="0" w:space="0" w:color="auto"/>
        <w:bottom w:val="none" w:sz="0" w:space="0" w:color="auto"/>
        <w:right w:val="none" w:sz="0" w:space="0" w:color="auto"/>
      </w:divBdr>
    </w:div>
    <w:div w:id="702562723">
      <w:bodyDiv w:val="1"/>
      <w:marLeft w:val="0"/>
      <w:marRight w:val="0"/>
      <w:marTop w:val="0"/>
      <w:marBottom w:val="0"/>
      <w:divBdr>
        <w:top w:val="none" w:sz="0" w:space="0" w:color="auto"/>
        <w:left w:val="none" w:sz="0" w:space="0" w:color="auto"/>
        <w:bottom w:val="none" w:sz="0" w:space="0" w:color="auto"/>
        <w:right w:val="none" w:sz="0" w:space="0" w:color="auto"/>
      </w:divBdr>
    </w:div>
    <w:div w:id="746465003">
      <w:bodyDiv w:val="1"/>
      <w:marLeft w:val="0"/>
      <w:marRight w:val="0"/>
      <w:marTop w:val="0"/>
      <w:marBottom w:val="0"/>
      <w:divBdr>
        <w:top w:val="none" w:sz="0" w:space="0" w:color="auto"/>
        <w:left w:val="none" w:sz="0" w:space="0" w:color="auto"/>
        <w:bottom w:val="none" w:sz="0" w:space="0" w:color="auto"/>
        <w:right w:val="none" w:sz="0" w:space="0" w:color="auto"/>
      </w:divBdr>
    </w:div>
    <w:div w:id="755982702">
      <w:bodyDiv w:val="1"/>
      <w:marLeft w:val="0"/>
      <w:marRight w:val="0"/>
      <w:marTop w:val="0"/>
      <w:marBottom w:val="0"/>
      <w:divBdr>
        <w:top w:val="none" w:sz="0" w:space="0" w:color="auto"/>
        <w:left w:val="none" w:sz="0" w:space="0" w:color="auto"/>
        <w:bottom w:val="none" w:sz="0" w:space="0" w:color="auto"/>
        <w:right w:val="none" w:sz="0" w:space="0" w:color="auto"/>
      </w:divBdr>
    </w:div>
    <w:div w:id="854267427">
      <w:bodyDiv w:val="1"/>
      <w:marLeft w:val="0"/>
      <w:marRight w:val="0"/>
      <w:marTop w:val="0"/>
      <w:marBottom w:val="0"/>
      <w:divBdr>
        <w:top w:val="none" w:sz="0" w:space="0" w:color="auto"/>
        <w:left w:val="none" w:sz="0" w:space="0" w:color="auto"/>
        <w:bottom w:val="none" w:sz="0" w:space="0" w:color="auto"/>
        <w:right w:val="none" w:sz="0" w:space="0" w:color="auto"/>
      </w:divBdr>
    </w:div>
    <w:div w:id="997345859">
      <w:bodyDiv w:val="1"/>
      <w:marLeft w:val="0"/>
      <w:marRight w:val="0"/>
      <w:marTop w:val="0"/>
      <w:marBottom w:val="0"/>
      <w:divBdr>
        <w:top w:val="none" w:sz="0" w:space="0" w:color="auto"/>
        <w:left w:val="none" w:sz="0" w:space="0" w:color="auto"/>
        <w:bottom w:val="none" w:sz="0" w:space="0" w:color="auto"/>
        <w:right w:val="none" w:sz="0" w:space="0" w:color="auto"/>
      </w:divBdr>
    </w:div>
    <w:div w:id="1061977424">
      <w:bodyDiv w:val="1"/>
      <w:marLeft w:val="0"/>
      <w:marRight w:val="0"/>
      <w:marTop w:val="0"/>
      <w:marBottom w:val="0"/>
      <w:divBdr>
        <w:top w:val="none" w:sz="0" w:space="0" w:color="auto"/>
        <w:left w:val="none" w:sz="0" w:space="0" w:color="auto"/>
        <w:bottom w:val="none" w:sz="0" w:space="0" w:color="auto"/>
        <w:right w:val="none" w:sz="0" w:space="0" w:color="auto"/>
      </w:divBdr>
    </w:div>
    <w:div w:id="1101070705">
      <w:bodyDiv w:val="1"/>
      <w:marLeft w:val="0"/>
      <w:marRight w:val="0"/>
      <w:marTop w:val="0"/>
      <w:marBottom w:val="0"/>
      <w:divBdr>
        <w:top w:val="none" w:sz="0" w:space="0" w:color="auto"/>
        <w:left w:val="none" w:sz="0" w:space="0" w:color="auto"/>
        <w:bottom w:val="none" w:sz="0" w:space="0" w:color="auto"/>
        <w:right w:val="none" w:sz="0" w:space="0" w:color="auto"/>
      </w:divBdr>
    </w:div>
    <w:div w:id="1297839154">
      <w:bodyDiv w:val="1"/>
      <w:marLeft w:val="0"/>
      <w:marRight w:val="0"/>
      <w:marTop w:val="0"/>
      <w:marBottom w:val="0"/>
      <w:divBdr>
        <w:top w:val="none" w:sz="0" w:space="0" w:color="auto"/>
        <w:left w:val="none" w:sz="0" w:space="0" w:color="auto"/>
        <w:bottom w:val="none" w:sz="0" w:space="0" w:color="auto"/>
        <w:right w:val="none" w:sz="0" w:space="0" w:color="auto"/>
      </w:divBdr>
    </w:div>
    <w:div w:id="1308851190">
      <w:bodyDiv w:val="1"/>
      <w:marLeft w:val="0"/>
      <w:marRight w:val="0"/>
      <w:marTop w:val="0"/>
      <w:marBottom w:val="0"/>
      <w:divBdr>
        <w:top w:val="none" w:sz="0" w:space="0" w:color="auto"/>
        <w:left w:val="none" w:sz="0" w:space="0" w:color="auto"/>
        <w:bottom w:val="none" w:sz="0" w:space="0" w:color="auto"/>
        <w:right w:val="none" w:sz="0" w:space="0" w:color="auto"/>
      </w:divBdr>
    </w:div>
    <w:div w:id="1387484113">
      <w:bodyDiv w:val="1"/>
      <w:marLeft w:val="0"/>
      <w:marRight w:val="0"/>
      <w:marTop w:val="0"/>
      <w:marBottom w:val="0"/>
      <w:divBdr>
        <w:top w:val="none" w:sz="0" w:space="0" w:color="auto"/>
        <w:left w:val="none" w:sz="0" w:space="0" w:color="auto"/>
        <w:bottom w:val="none" w:sz="0" w:space="0" w:color="auto"/>
        <w:right w:val="none" w:sz="0" w:space="0" w:color="auto"/>
      </w:divBdr>
    </w:div>
    <w:div w:id="1398892134">
      <w:bodyDiv w:val="1"/>
      <w:marLeft w:val="0"/>
      <w:marRight w:val="0"/>
      <w:marTop w:val="0"/>
      <w:marBottom w:val="0"/>
      <w:divBdr>
        <w:top w:val="none" w:sz="0" w:space="0" w:color="auto"/>
        <w:left w:val="none" w:sz="0" w:space="0" w:color="auto"/>
        <w:bottom w:val="none" w:sz="0" w:space="0" w:color="auto"/>
        <w:right w:val="none" w:sz="0" w:space="0" w:color="auto"/>
      </w:divBdr>
    </w:div>
    <w:div w:id="1539853572">
      <w:bodyDiv w:val="1"/>
      <w:marLeft w:val="0"/>
      <w:marRight w:val="0"/>
      <w:marTop w:val="0"/>
      <w:marBottom w:val="0"/>
      <w:divBdr>
        <w:top w:val="none" w:sz="0" w:space="0" w:color="auto"/>
        <w:left w:val="none" w:sz="0" w:space="0" w:color="auto"/>
        <w:bottom w:val="none" w:sz="0" w:space="0" w:color="auto"/>
        <w:right w:val="none" w:sz="0" w:space="0" w:color="auto"/>
      </w:divBdr>
    </w:div>
    <w:div w:id="1763912797">
      <w:bodyDiv w:val="1"/>
      <w:marLeft w:val="0"/>
      <w:marRight w:val="0"/>
      <w:marTop w:val="0"/>
      <w:marBottom w:val="0"/>
      <w:divBdr>
        <w:top w:val="none" w:sz="0" w:space="0" w:color="auto"/>
        <w:left w:val="none" w:sz="0" w:space="0" w:color="auto"/>
        <w:bottom w:val="none" w:sz="0" w:space="0" w:color="auto"/>
        <w:right w:val="none" w:sz="0" w:space="0" w:color="auto"/>
      </w:divBdr>
    </w:div>
    <w:div w:id="1884707054">
      <w:bodyDiv w:val="1"/>
      <w:marLeft w:val="0"/>
      <w:marRight w:val="0"/>
      <w:marTop w:val="0"/>
      <w:marBottom w:val="0"/>
      <w:divBdr>
        <w:top w:val="none" w:sz="0" w:space="0" w:color="auto"/>
        <w:left w:val="none" w:sz="0" w:space="0" w:color="auto"/>
        <w:bottom w:val="none" w:sz="0" w:space="0" w:color="auto"/>
        <w:right w:val="none" w:sz="0" w:space="0" w:color="auto"/>
      </w:divBdr>
    </w:div>
    <w:div w:id="191046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educause.edu/articles/2017/1/ada-compliance-for-online-course-design" TargetMode="External"/><Relationship Id="rId13" Type="http://schemas.openxmlformats.org/officeDocument/2006/relationships/hyperlink" Target="https://www.insidehighered.com/digital-learning/views/2017/05/03/tips-designing-ada-compliant-online-courses" TargetMode="External"/><Relationship Id="rId18" Type="http://schemas.openxmlformats.org/officeDocument/2006/relationships/hyperlink" Target="https://www.creighton.edu/disabilitysupportservices/" TargetMode="External"/><Relationship Id="rId26" Type="http://schemas.openxmlformats.org/officeDocument/2006/relationships/hyperlink" Target="https://webaim.org/techniques/tables/data" TargetMode="External"/><Relationship Id="rId3" Type="http://schemas.openxmlformats.org/officeDocument/2006/relationships/styles" Target="styles.xml"/><Relationship Id="rId21" Type="http://schemas.openxmlformats.org/officeDocument/2006/relationships/hyperlink" Target="mailto:ralcirc@creighton.edu" TargetMode="External"/><Relationship Id="rId7" Type="http://schemas.openxmlformats.org/officeDocument/2006/relationships/hyperlink" Target="https://www.section508.gov/manage/laws-and-policies" TargetMode="External"/><Relationship Id="rId12" Type="http://schemas.openxmlformats.org/officeDocument/2006/relationships/hyperlink" Target="https://webaim.org/articles/auditory/" TargetMode="External"/><Relationship Id="rId17" Type="http://schemas.openxmlformats.org/officeDocument/2006/relationships/hyperlink" Target="http://www.cast.org/" TargetMode="External"/><Relationship Id="rId25" Type="http://schemas.openxmlformats.org/officeDocument/2006/relationships/hyperlink" Target="https://www.w3.org/WAI/tutorials/images/complex/" TargetMode="External"/><Relationship Id="rId2" Type="http://schemas.openxmlformats.org/officeDocument/2006/relationships/numbering" Target="numbering.xml"/><Relationship Id="rId16" Type="http://schemas.openxmlformats.org/officeDocument/2006/relationships/hyperlink" Target="https://depts.washington.edu/uwitats/checklist/" TargetMode="External"/><Relationship Id="rId20" Type="http://schemas.openxmlformats.org/officeDocument/2006/relationships/hyperlink" Target="https://webaim.org/articles/visual/colorblin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ebaim.org/articles/visual/lowvision" TargetMode="External"/><Relationship Id="rId24" Type="http://schemas.openxmlformats.org/officeDocument/2006/relationships/hyperlink" Target="https://support.office.com/en-us/article/make-your-powerpoint-presentations-accessible-6f7772b2-2f33-4bd2-8ca7-dae3b2b3ef25" TargetMode="External"/><Relationship Id="rId5" Type="http://schemas.openxmlformats.org/officeDocument/2006/relationships/webSettings" Target="webSettings.xml"/><Relationship Id="rId15" Type="http://schemas.openxmlformats.org/officeDocument/2006/relationships/hyperlink" Target="https://www.washington.edu/doit/20-tips-teaching-accessible-online-course" TargetMode="External"/><Relationship Id="rId23" Type="http://schemas.openxmlformats.org/officeDocument/2006/relationships/hyperlink" Target="https://support.office.com/en-us/article/make-your-word-documents-accessible-d9bf3683-87ac-47ea-b91a-78dcacb3c66d" TargetMode="External"/><Relationship Id="rId28" Type="http://schemas.openxmlformats.org/officeDocument/2006/relationships/hyperlink" Target="http://accessibility.psu.edu/courses/courseguidelines/" TargetMode="External"/><Relationship Id="rId10" Type="http://schemas.openxmlformats.org/officeDocument/2006/relationships/hyperlink" Target="http://www.color-blindness.com/coblis-color-blindness-simulator/" TargetMode="External"/><Relationship Id="rId19" Type="http://schemas.openxmlformats.org/officeDocument/2006/relationships/hyperlink" Target="https://webaim.org/resources/contrastchecker/" TargetMode="External"/><Relationship Id="rId4" Type="http://schemas.openxmlformats.org/officeDocument/2006/relationships/settings" Target="settings.xml"/><Relationship Id="rId9" Type="http://schemas.openxmlformats.org/officeDocument/2006/relationships/hyperlink" Target="https://webaim.org/articles/visual/colorblind" TargetMode="External"/><Relationship Id="rId14" Type="http://schemas.openxmlformats.org/officeDocument/2006/relationships/hyperlink" Target="https://webaim.org/techniques/semanticstructure/" TargetMode="External"/><Relationship Id="rId22" Type="http://schemas.openxmlformats.org/officeDocument/2006/relationships/hyperlink" Target="http://www.creighton.edu/reinert/services/coursereserves/" TargetMode="External"/><Relationship Id="rId27" Type="http://schemas.openxmlformats.org/officeDocument/2006/relationships/hyperlink" Target="https://webaim.org/techniques/tables/data"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11EEF-B9B3-5D45-97F7-D92F6E36C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Johansen, Kate</dc:creator>
  <cp:keywords/>
  <dc:description/>
  <cp:lastModifiedBy>Johansen, Kate</cp:lastModifiedBy>
  <cp:revision>3</cp:revision>
  <cp:lastPrinted>2018-10-24T19:19:00Z</cp:lastPrinted>
  <dcterms:created xsi:type="dcterms:W3CDTF">2020-07-28T18:30:00Z</dcterms:created>
  <dcterms:modified xsi:type="dcterms:W3CDTF">2020-07-28T18:33:00Z</dcterms:modified>
</cp:coreProperties>
</file>