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CBFB2" w14:textId="77777777" w:rsidR="00004DC9" w:rsidRDefault="00004DC9"/>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9"/>
        <w:gridCol w:w="3836"/>
      </w:tblGrid>
      <w:tr w:rsidR="000F3062" w14:paraId="68F506AB" w14:textId="77777777" w:rsidTr="00004DC9">
        <w:tc>
          <w:tcPr>
            <w:tcW w:w="6025" w:type="dxa"/>
            <w:vAlign w:val="center"/>
          </w:tcPr>
          <w:p w14:paraId="70B03809" w14:textId="0E4409E4" w:rsidR="000F3062" w:rsidRPr="00004DC9" w:rsidRDefault="00B01B38" w:rsidP="00004DC9">
            <w:pPr>
              <w:pStyle w:val="Heading1"/>
            </w:pPr>
            <w:r>
              <w:t>2022-2023 CFE</w:t>
            </w:r>
            <w:r w:rsidR="000F3062" w:rsidRPr="00004DC9">
              <w:t xml:space="preserve"> Faculty Development Grant</w:t>
            </w:r>
            <w:r w:rsidR="00004DC9" w:rsidRPr="00004DC9">
              <w:t xml:space="preserve"> </w:t>
            </w:r>
            <w:r w:rsidR="00004DC9" w:rsidRPr="00004DC9">
              <w:br/>
            </w:r>
          </w:p>
        </w:tc>
        <w:tc>
          <w:tcPr>
            <w:tcW w:w="3690" w:type="dxa"/>
            <w:vAlign w:val="center"/>
          </w:tcPr>
          <w:p w14:paraId="33629B85" w14:textId="65CE954D" w:rsidR="000F3062" w:rsidRDefault="00B01B38" w:rsidP="00004DC9">
            <w:r>
              <w:rPr>
                <w:noProof/>
              </w:rPr>
              <w:drawing>
                <wp:inline distT="0" distB="0" distL="0" distR="0" wp14:anchorId="41429812" wp14:editId="2D9CFBEF">
                  <wp:extent cx="2294466" cy="508411"/>
                  <wp:effectExtent l="0" t="0" r="444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5116" cy="519634"/>
                          </a:xfrm>
                          <a:prstGeom prst="rect">
                            <a:avLst/>
                          </a:prstGeom>
                        </pic:spPr>
                      </pic:pic>
                    </a:graphicData>
                  </a:graphic>
                </wp:inline>
              </w:drawing>
            </w:r>
          </w:p>
        </w:tc>
      </w:tr>
    </w:tbl>
    <w:p w14:paraId="2B038523" w14:textId="595E3821" w:rsidR="0021086F" w:rsidRDefault="0021086F" w:rsidP="0021086F">
      <w:pPr>
        <w:pStyle w:val="Heading1"/>
        <w:rPr>
          <w:rFonts w:eastAsia="Times New Roman"/>
        </w:rPr>
      </w:pPr>
      <w:r w:rsidRPr="00D95988">
        <w:rPr>
          <w:rFonts w:eastAsia="Times New Roman"/>
        </w:rPr>
        <w:t>Mindfulness Training for Psychiatry Residents</w:t>
      </w:r>
      <w:r w:rsidRPr="00D95988">
        <w:rPr>
          <w:rFonts w:eastAsia="Times New Roman"/>
        </w:rPr>
        <w:tab/>
      </w:r>
    </w:p>
    <w:p w14:paraId="0EC12E30" w14:textId="28FB94A7" w:rsidR="00886F71" w:rsidRPr="00AB5792" w:rsidRDefault="00886F71" w:rsidP="00886F71">
      <w:pPr>
        <w:pStyle w:val="ListParagraph"/>
        <w:numPr>
          <w:ilvl w:val="0"/>
          <w:numId w:val="5"/>
        </w:numPr>
        <w:rPr>
          <w:sz w:val="24"/>
          <w:szCs w:val="24"/>
        </w:rPr>
      </w:pPr>
      <w:r w:rsidRPr="00AB5792">
        <w:rPr>
          <w:sz w:val="24"/>
          <w:szCs w:val="24"/>
        </w:rPr>
        <w:t xml:space="preserve">Cassie Eno, </w:t>
      </w:r>
      <w:r w:rsidR="00BE4567">
        <w:rPr>
          <w:sz w:val="24"/>
          <w:szCs w:val="24"/>
        </w:rPr>
        <w:t xml:space="preserve">PhD, </w:t>
      </w:r>
      <w:r w:rsidR="00F240AA" w:rsidRPr="00AB5792">
        <w:rPr>
          <w:sz w:val="24"/>
          <w:szCs w:val="24"/>
        </w:rPr>
        <w:t xml:space="preserve">Medical Education Department, School of Medicine, </w:t>
      </w:r>
      <w:r w:rsidRPr="00AB5792">
        <w:rPr>
          <w:sz w:val="24"/>
          <w:szCs w:val="24"/>
        </w:rPr>
        <w:t>Principal Investigator</w:t>
      </w:r>
    </w:p>
    <w:p w14:paraId="2415931F" w14:textId="736D2AA7" w:rsidR="00886F71" w:rsidRPr="00AB5792" w:rsidRDefault="00886F71" w:rsidP="00886F71">
      <w:pPr>
        <w:pStyle w:val="ListParagraph"/>
        <w:numPr>
          <w:ilvl w:val="0"/>
          <w:numId w:val="5"/>
        </w:numPr>
        <w:rPr>
          <w:sz w:val="24"/>
          <w:szCs w:val="24"/>
        </w:rPr>
      </w:pPr>
      <w:r w:rsidRPr="00AB5792">
        <w:rPr>
          <w:sz w:val="24"/>
          <w:szCs w:val="24"/>
        </w:rPr>
        <w:t xml:space="preserve">Kiely </w:t>
      </w:r>
      <w:proofErr w:type="spellStart"/>
      <w:r w:rsidRPr="00AB5792">
        <w:rPr>
          <w:sz w:val="24"/>
          <w:szCs w:val="24"/>
        </w:rPr>
        <w:t>Madhaven</w:t>
      </w:r>
      <w:proofErr w:type="spellEnd"/>
      <w:r w:rsidRPr="00AB5792">
        <w:rPr>
          <w:sz w:val="24"/>
          <w:szCs w:val="24"/>
        </w:rPr>
        <w:t xml:space="preserve">, </w:t>
      </w:r>
      <w:r w:rsidR="00BE4567">
        <w:rPr>
          <w:sz w:val="24"/>
          <w:szCs w:val="24"/>
        </w:rPr>
        <w:t xml:space="preserve">PhD, </w:t>
      </w:r>
      <w:r w:rsidR="00F240AA" w:rsidRPr="00AB5792">
        <w:rPr>
          <w:sz w:val="24"/>
          <w:szCs w:val="24"/>
        </w:rPr>
        <w:t xml:space="preserve">Medical Humanities Department, School of Medicine, </w:t>
      </w:r>
      <w:r w:rsidRPr="00AB5792">
        <w:rPr>
          <w:sz w:val="24"/>
          <w:szCs w:val="24"/>
        </w:rPr>
        <w:t>Co-Investigator</w:t>
      </w:r>
    </w:p>
    <w:p w14:paraId="3B9B5A98" w14:textId="5441A808" w:rsidR="00F240AA" w:rsidRPr="00AB5792" w:rsidRDefault="00886F71" w:rsidP="00F240AA">
      <w:pPr>
        <w:pStyle w:val="ListParagraph"/>
        <w:numPr>
          <w:ilvl w:val="0"/>
          <w:numId w:val="5"/>
        </w:numPr>
        <w:rPr>
          <w:sz w:val="24"/>
          <w:szCs w:val="24"/>
        </w:rPr>
      </w:pPr>
      <w:r w:rsidRPr="00AB5792">
        <w:rPr>
          <w:sz w:val="24"/>
          <w:szCs w:val="24"/>
        </w:rPr>
        <w:t xml:space="preserve">Jim Smith, </w:t>
      </w:r>
      <w:r w:rsidR="00BE4567">
        <w:rPr>
          <w:sz w:val="24"/>
          <w:szCs w:val="24"/>
        </w:rPr>
        <w:t xml:space="preserve">PhD, </w:t>
      </w:r>
      <w:bookmarkStart w:id="0" w:name="_GoBack"/>
      <w:bookmarkEnd w:id="0"/>
      <w:r w:rsidR="00F240AA" w:rsidRPr="00AB5792">
        <w:rPr>
          <w:sz w:val="24"/>
          <w:szCs w:val="24"/>
        </w:rPr>
        <w:t>Medical Humanities Department, School of Medicine, Co-Investigator</w:t>
      </w:r>
    </w:p>
    <w:p w14:paraId="6AB9E221" w14:textId="4C21DF21" w:rsidR="00886F71" w:rsidRPr="00AB5792" w:rsidRDefault="00AB5792" w:rsidP="00312976">
      <w:pPr>
        <w:pStyle w:val="ListParagraph"/>
        <w:numPr>
          <w:ilvl w:val="0"/>
          <w:numId w:val="5"/>
        </w:numPr>
        <w:rPr>
          <w:sz w:val="24"/>
          <w:szCs w:val="24"/>
        </w:rPr>
      </w:pPr>
      <w:r w:rsidRPr="00AB5792">
        <w:rPr>
          <w:sz w:val="24"/>
          <w:szCs w:val="24"/>
        </w:rPr>
        <w:t>Mary Sinclair, Medical Humanities Department, School of Medicine, Co-Investigator</w:t>
      </w:r>
    </w:p>
    <w:p w14:paraId="7824EBF8" w14:textId="4FA91C47" w:rsidR="00886F71" w:rsidRPr="00AB5792" w:rsidRDefault="00886F71" w:rsidP="00886F71">
      <w:pPr>
        <w:pStyle w:val="ListParagraph"/>
        <w:numPr>
          <w:ilvl w:val="0"/>
          <w:numId w:val="5"/>
        </w:numPr>
        <w:rPr>
          <w:sz w:val="24"/>
          <w:szCs w:val="24"/>
        </w:rPr>
      </w:pPr>
      <w:r w:rsidRPr="00AB5792">
        <w:rPr>
          <w:sz w:val="24"/>
          <w:szCs w:val="24"/>
        </w:rPr>
        <w:t xml:space="preserve">Rachel Jones, </w:t>
      </w:r>
      <w:r w:rsidR="00AB5792" w:rsidRPr="00AB5792">
        <w:rPr>
          <w:sz w:val="24"/>
          <w:szCs w:val="24"/>
        </w:rPr>
        <w:t xml:space="preserve">Student Affairs Department, School of Medicine, </w:t>
      </w:r>
      <w:r w:rsidRPr="00AB5792">
        <w:rPr>
          <w:sz w:val="24"/>
          <w:szCs w:val="24"/>
        </w:rPr>
        <w:t>Co-Investigator</w:t>
      </w:r>
    </w:p>
    <w:p w14:paraId="32FAF75E" w14:textId="77777777" w:rsidR="00AB5792" w:rsidRDefault="00AB5792" w:rsidP="00004DC9">
      <w:pPr>
        <w:pStyle w:val="Heading1"/>
      </w:pPr>
    </w:p>
    <w:p w14:paraId="19997059" w14:textId="56591802" w:rsidR="00004DC9" w:rsidRDefault="0027094B" w:rsidP="00004DC9">
      <w:pPr>
        <w:pStyle w:val="Heading1"/>
        <w:rPr>
          <w:rFonts w:ascii="Times New Roman" w:hAnsi="Times New Roman" w:cs="Times New Roman"/>
          <w:b/>
          <w:bCs/>
          <w:sz w:val="22"/>
          <w:szCs w:val="22"/>
        </w:rPr>
      </w:pPr>
      <w:r w:rsidRPr="003723C8">
        <w:t>Abstract</w:t>
      </w:r>
      <w:r w:rsidR="003723C8" w:rsidRPr="003723C8">
        <w:t>:</w:t>
      </w:r>
    </w:p>
    <w:p w14:paraId="20812F24" w14:textId="001D560B" w:rsidR="00AB5792" w:rsidRPr="002C47B7" w:rsidRDefault="00AB5792" w:rsidP="002C47B7">
      <w:pPr>
        <w:pStyle w:val="NoSpacing"/>
        <w:rPr>
          <w:sz w:val="24"/>
          <w:szCs w:val="24"/>
        </w:rPr>
      </w:pPr>
      <w:r w:rsidRPr="002C47B7">
        <w:rPr>
          <w:sz w:val="24"/>
          <w:szCs w:val="24"/>
        </w:rPr>
        <w:t>Clinical decision making (CDM) is a vital aspect of medical education and physician care. However, CDM lacks a clear conceptual definition, and there is no universally accepted framework for the teaching, development, and assessment of CDM skills and competencies. Creighton University School of Medicine (CUSOM) faculty introduced case- and team-based learning (CBL/TBL) to facilitate students’ development of CDM skills prior to their immersion into the clinical setting. Despite the well-established advantages of CBL/TBL, concerns have been raised by CUSOM faculty and students about the efficacy of this activity for student learning. This raises questions about the efficacy of CDM skills introduction in the pre-clinical years. The aim of this project is to (1.) gain a</w:t>
      </w:r>
      <w:r w:rsidR="002C47B7" w:rsidRPr="002C47B7">
        <w:rPr>
          <w:sz w:val="24"/>
          <w:szCs w:val="24"/>
        </w:rPr>
        <w:t xml:space="preserve"> </w:t>
      </w:r>
      <w:r w:rsidRPr="002C47B7">
        <w:rPr>
          <w:sz w:val="24"/>
          <w:szCs w:val="24"/>
        </w:rPr>
        <w:t>better understanding of CUSOM student and faculty perceptions of CDM, including the timing and methods of teaching this critical skill, and (2.) create faculty development experiences to improve how CDM is incorporated in the curriculum. A survey and focus group sessions will be designed to assess student and faculty perceptions of the delivery of CDM skills and expected proficiency throughout the medical curriculum. Using this data, faculty development experiences will be designed to improve the teaching of CDM in the pre-clerkship curriculum.</w:t>
      </w:r>
    </w:p>
    <w:p w14:paraId="0A880DAC" w14:textId="77777777" w:rsidR="00AB5792" w:rsidRPr="002C47B7" w:rsidRDefault="00AB5792" w:rsidP="002C47B7">
      <w:pPr>
        <w:pStyle w:val="NoSpacing"/>
        <w:rPr>
          <w:sz w:val="24"/>
          <w:szCs w:val="24"/>
        </w:rPr>
      </w:pPr>
    </w:p>
    <w:sectPr w:rsidR="00AB5792" w:rsidRPr="002C47B7" w:rsidSect="00AB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FB0"/>
    <w:multiLevelType w:val="hybridMultilevel"/>
    <w:tmpl w:val="2A42B022"/>
    <w:lvl w:ilvl="0" w:tplc="73EEDB70">
      <w:start w:val="1"/>
      <w:numFmt w:val="decimal"/>
      <w:lvlText w:val="%1."/>
      <w:lvlJc w:val="left"/>
      <w:pPr>
        <w:ind w:left="1225" w:hanging="372"/>
        <w:jc w:val="left"/>
      </w:pPr>
      <w:rPr>
        <w:rFonts w:hint="default"/>
        <w:spacing w:val="-1"/>
        <w:w w:val="101"/>
      </w:rPr>
    </w:lvl>
    <w:lvl w:ilvl="1" w:tplc="D1845C9E">
      <w:numFmt w:val="bullet"/>
      <w:lvlText w:val="•"/>
      <w:lvlJc w:val="left"/>
      <w:pPr>
        <w:ind w:left="2154" w:hanging="372"/>
      </w:pPr>
      <w:rPr>
        <w:rFonts w:hint="default"/>
      </w:rPr>
    </w:lvl>
    <w:lvl w:ilvl="2" w:tplc="9E8AAB6A">
      <w:numFmt w:val="bullet"/>
      <w:lvlText w:val="•"/>
      <w:lvlJc w:val="left"/>
      <w:pPr>
        <w:ind w:left="3088" w:hanging="372"/>
      </w:pPr>
      <w:rPr>
        <w:rFonts w:hint="default"/>
      </w:rPr>
    </w:lvl>
    <w:lvl w:ilvl="3" w:tplc="B6BA9B0A">
      <w:numFmt w:val="bullet"/>
      <w:lvlText w:val="•"/>
      <w:lvlJc w:val="left"/>
      <w:pPr>
        <w:ind w:left="4023" w:hanging="372"/>
      </w:pPr>
      <w:rPr>
        <w:rFonts w:hint="default"/>
      </w:rPr>
    </w:lvl>
    <w:lvl w:ilvl="4" w:tplc="773E267A">
      <w:numFmt w:val="bullet"/>
      <w:lvlText w:val="•"/>
      <w:lvlJc w:val="left"/>
      <w:pPr>
        <w:ind w:left="4957" w:hanging="372"/>
      </w:pPr>
      <w:rPr>
        <w:rFonts w:hint="default"/>
      </w:rPr>
    </w:lvl>
    <w:lvl w:ilvl="5" w:tplc="930E1CAC">
      <w:numFmt w:val="bullet"/>
      <w:lvlText w:val="•"/>
      <w:lvlJc w:val="left"/>
      <w:pPr>
        <w:ind w:left="5892" w:hanging="372"/>
      </w:pPr>
      <w:rPr>
        <w:rFonts w:hint="default"/>
      </w:rPr>
    </w:lvl>
    <w:lvl w:ilvl="6" w:tplc="7222F9CA">
      <w:numFmt w:val="bullet"/>
      <w:lvlText w:val="•"/>
      <w:lvlJc w:val="left"/>
      <w:pPr>
        <w:ind w:left="6826" w:hanging="372"/>
      </w:pPr>
      <w:rPr>
        <w:rFonts w:hint="default"/>
      </w:rPr>
    </w:lvl>
    <w:lvl w:ilvl="7" w:tplc="7696F5F2">
      <w:numFmt w:val="bullet"/>
      <w:lvlText w:val="•"/>
      <w:lvlJc w:val="left"/>
      <w:pPr>
        <w:ind w:left="7760" w:hanging="372"/>
      </w:pPr>
      <w:rPr>
        <w:rFonts w:hint="default"/>
      </w:rPr>
    </w:lvl>
    <w:lvl w:ilvl="8" w:tplc="EA7EACA2">
      <w:numFmt w:val="bullet"/>
      <w:lvlText w:val="•"/>
      <w:lvlJc w:val="left"/>
      <w:pPr>
        <w:ind w:left="8695" w:hanging="372"/>
      </w:pPr>
      <w:rPr>
        <w:rFonts w:hint="default"/>
      </w:rPr>
    </w:lvl>
  </w:abstractNum>
  <w:abstractNum w:abstractNumId="1" w15:restartNumberingAfterBreak="0">
    <w:nsid w:val="1E821F57"/>
    <w:multiLevelType w:val="hybridMultilevel"/>
    <w:tmpl w:val="CD6667F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3BE21493"/>
    <w:multiLevelType w:val="hybridMultilevel"/>
    <w:tmpl w:val="1F3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11243"/>
    <w:multiLevelType w:val="hybridMultilevel"/>
    <w:tmpl w:val="F0244C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7B9D143B"/>
    <w:multiLevelType w:val="hybridMultilevel"/>
    <w:tmpl w:val="7AD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62"/>
    <w:rsid w:val="00004DC9"/>
    <w:rsid w:val="000277C4"/>
    <w:rsid w:val="000452DA"/>
    <w:rsid w:val="000C315E"/>
    <w:rsid w:val="000D4C82"/>
    <w:rsid w:val="000E65F3"/>
    <w:rsid w:val="000F3062"/>
    <w:rsid w:val="001A418F"/>
    <w:rsid w:val="001B2762"/>
    <w:rsid w:val="00207405"/>
    <w:rsid w:val="0021086F"/>
    <w:rsid w:val="0023094F"/>
    <w:rsid w:val="002460F4"/>
    <w:rsid w:val="0027094B"/>
    <w:rsid w:val="002A06F3"/>
    <w:rsid w:val="002C47B7"/>
    <w:rsid w:val="00316637"/>
    <w:rsid w:val="003364B2"/>
    <w:rsid w:val="003723C8"/>
    <w:rsid w:val="00406F65"/>
    <w:rsid w:val="00514D9B"/>
    <w:rsid w:val="006040C6"/>
    <w:rsid w:val="0061365B"/>
    <w:rsid w:val="006D0D89"/>
    <w:rsid w:val="006F26B2"/>
    <w:rsid w:val="007301BB"/>
    <w:rsid w:val="007C07E4"/>
    <w:rsid w:val="007E42F9"/>
    <w:rsid w:val="0080412D"/>
    <w:rsid w:val="00827058"/>
    <w:rsid w:val="00886F71"/>
    <w:rsid w:val="009A22A6"/>
    <w:rsid w:val="009B158A"/>
    <w:rsid w:val="00A00D8F"/>
    <w:rsid w:val="00A1768B"/>
    <w:rsid w:val="00A835AF"/>
    <w:rsid w:val="00AB1132"/>
    <w:rsid w:val="00AB5792"/>
    <w:rsid w:val="00B01B38"/>
    <w:rsid w:val="00BB0409"/>
    <w:rsid w:val="00BE4567"/>
    <w:rsid w:val="00BF6C58"/>
    <w:rsid w:val="00C55E59"/>
    <w:rsid w:val="00E25695"/>
    <w:rsid w:val="00E42F1F"/>
    <w:rsid w:val="00EB1B13"/>
    <w:rsid w:val="00EB7631"/>
    <w:rsid w:val="00ED14BE"/>
    <w:rsid w:val="00F2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CC0"/>
  <w15:chartTrackingRefBased/>
  <w15:docId w15:val="{236C2DD7-9299-2047-849D-D19C1E37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4D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4D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4D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062"/>
    <w:rPr>
      <w:sz w:val="22"/>
      <w:szCs w:val="22"/>
    </w:rPr>
  </w:style>
  <w:style w:type="paragraph" w:styleId="ListParagraph">
    <w:name w:val="List Paragraph"/>
    <w:basedOn w:val="Normal"/>
    <w:uiPriority w:val="34"/>
    <w:qFormat/>
    <w:rsid w:val="000F3062"/>
    <w:pPr>
      <w:spacing w:after="160" w:line="259" w:lineRule="auto"/>
      <w:ind w:left="720"/>
      <w:contextualSpacing/>
    </w:pPr>
    <w:rPr>
      <w:sz w:val="22"/>
      <w:szCs w:val="22"/>
    </w:rPr>
  </w:style>
  <w:style w:type="paragraph" w:styleId="BodyText">
    <w:name w:val="Body Text"/>
    <w:basedOn w:val="Normal"/>
    <w:link w:val="BodyTextChar"/>
    <w:uiPriority w:val="1"/>
    <w:qFormat/>
    <w:rsid w:val="000F3062"/>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F3062"/>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004D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4D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4DC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 Mary C</dc:creator>
  <cp:keywords/>
  <dc:description/>
  <cp:lastModifiedBy>Emmer, Mary C</cp:lastModifiedBy>
  <cp:revision>2</cp:revision>
  <dcterms:created xsi:type="dcterms:W3CDTF">2022-01-22T17:42:00Z</dcterms:created>
  <dcterms:modified xsi:type="dcterms:W3CDTF">2022-01-22T17:42:00Z</dcterms:modified>
</cp:coreProperties>
</file>