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9"/>
        <w:gridCol w:w="3836"/>
      </w:tblGrid>
      <w:tr w:rsidR="000F3062" w14:paraId="68F506AB" w14:textId="77777777" w:rsidTr="00AA0669">
        <w:tc>
          <w:tcPr>
            <w:tcW w:w="5879" w:type="dxa"/>
            <w:vAlign w:val="center"/>
          </w:tcPr>
          <w:p w14:paraId="70B03809" w14:textId="0E4409E4" w:rsidR="000F3062" w:rsidRPr="00004DC9" w:rsidRDefault="00B01B38" w:rsidP="00004DC9">
            <w:pPr>
              <w:pStyle w:val="Heading1"/>
            </w:pPr>
            <w:r>
              <w:t>2022-2023 CFE</w:t>
            </w:r>
            <w:r w:rsidR="000F3062" w:rsidRPr="00004DC9">
              <w:t xml:space="preserve"> Faculty Development Grant</w:t>
            </w:r>
            <w:r w:rsidR="00004DC9" w:rsidRPr="00004DC9">
              <w:t xml:space="preserve"> </w:t>
            </w:r>
            <w:r w:rsidR="00004DC9" w:rsidRPr="00004DC9">
              <w:br/>
            </w:r>
          </w:p>
        </w:tc>
        <w:tc>
          <w:tcPr>
            <w:tcW w:w="3836" w:type="dxa"/>
            <w:vAlign w:val="center"/>
          </w:tcPr>
          <w:p w14:paraId="33629B85" w14:textId="65CE954D" w:rsidR="000F3062" w:rsidRDefault="00B01B38" w:rsidP="00004DC9">
            <w:r>
              <w:rPr>
                <w:noProof/>
              </w:rPr>
              <w:drawing>
                <wp:inline distT="0" distB="0" distL="0" distR="0" wp14:anchorId="41429812" wp14:editId="2D9CFBEF">
                  <wp:extent cx="2294466" cy="508411"/>
                  <wp:effectExtent l="0" t="0" r="4445"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5116" cy="519634"/>
                          </a:xfrm>
                          <a:prstGeom prst="rect">
                            <a:avLst/>
                          </a:prstGeom>
                        </pic:spPr>
                      </pic:pic>
                    </a:graphicData>
                  </a:graphic>
                </wp:inline>
              </w:drawing>
            </w:r>
          </w:p>
        </w:tc>
      </w:tr>
    </w:tbl>
    <w:p w14:paraId="2B038523" w14:textId="55A6FA20" w:rsidR="0021086F" w:rsidRPr="00AA0669" w:rsidRDefault="00AA0669" w:rsidP="00AA0669">
      <w:pPr>
        <w:pStyle w:val="Heading1"/>
      </w:pPr>
      <w:r w:rsidRPr="00AA0669">
        <w:t>Interprofessional Practice Simulation in the Management of Older Adults Experiencing Complex Medical &amp; Psychiatric Comorbidities</w:t>
      </w:r>
      <w:r w:rsidR="0021086F" w:rsidRPr="00AA0669">
        <w:tab/>
      </w:r>
    </w:p>
    <w:p w14:paraId="0E25F1F9" w14:textId="356EBBEB" w:rsidR="00EB7631" w:rsidRDefault="00EB7631" w:rsidP="00AA0669">
      <w:pPr>
        <w:rPr>
          <w:sz w:val="21"/>
          <w:szCs w:val="21"/>
        </w:rPr>
      </w:pPr>
    </w:p>
    <w:p w14:paraId="24183C4D" w14:textId="77777777" w:rsidR="00AA0669" w:rsidRPr="00AA0669" w:rsidRDefault="00AB5239" w:rsidP="00946F43">
      <w:pPr>
        <w:pStyle w:val="ListParagraph"/>
        <w:numPr>
          <w:ilvl w:val="0"/>
          <w:numId w:val="5"/>
        </w:numPr>
        <w:spacing w:after="240"/>
        <w:rPr>
          <w:rFonts w:ascii="Arial" w:hAnsi="Arial" w:cs="Arial"/>
          <w:sz w:val="24"/>
          <w:szCs w:val="24"/>
        </w:rPr>
      </w:pPr>
      <w:r w:rsidRPr="00AA0669">
        <w:rPr>
          <w:sz w:val="24"/>
          <w:szCs w:val="24"/>
        </w:rPr>
        <w:t xml:space="preserve">Sara E. Banzhaf DNP, APRN-NP, PMHNP-BC, </w:t>
      </w:r>
      <w:r w:rsidR="00AA0669" w:rsidRPr="00AA0669">
        <w:rPr>
          <w:sz w:val="24"/>
          <w:szCs w:val="24"/>
        </w:rPr>
        <w:t xml:space="preserve">College of Nursing, </w:t>
      </w:r>
      <w:r w:rsidRPr="00AA0669">
        <w:rPr>
          <w:sz w:val="24"/>
          <w:szCs w:val="24"/>
        </w:rPr>
        <w:t>Principal Investigator</w:t>
      </w:r>
      <w:r w:rsidRPr="00AA0669">
        <w:rPr>
          <w:color w:val="000000"/>
          <w:sz w:val="24"/>
          <w:szCs w:val="24"/>
        </w:rPr>
        <w:t xml:space="preserve"> </w:t>
      </w:r>
    </w:p>
    <w:p w14:paraId="2BD86866" w14:textId="77777777" w:rsidR="00AA0669" w:rsidRPr="00AA0669" w:rsidRDefault="00AB5239" w:rsidP="00946F43">
      <w:pPr>
        <w:pStyle w:val="ListParagraph"/>
        <w:numPr>
          <w:ilvl w:val="0"/>
          <w:numId w:val="5"/>
        </w:numPr>
        <w:spacing w:after="240"/>
        <w:rPr>
          <w:rFonts w:ascii="Arial" w:hAnsi="Arial" w:cs="Arial"/>
          <w:sz w:val="24"/>
          <w:szCs w:val="24"/>
        </w:rPr>
      </w:pPr>
      <w:r w:rsidRPr="00AA0669">
        <w:rPr>
          <w:sz w:val="24"/>
          <w:szCs w:val="24"/>
        </w:rPr>
        <w:t xml:space="preserve">Lindsay Iverson DNP, APRN-NP, ACNP-BC, </w:t>
      </w:r>
      <w:r w:rsidR="00AA0669" w:rsidRPr="00AA0669">
        <w:rPr>
          <w:sz w:val="24"/>
          <w:szCs w:val="24"/>
        </w:rPr>
        <w:t xml:space="preserve">College of Nursing, </w:t>
      </w:r>
      <w:r w:rsidRPr="00AA0669">
        <w:rPr>
          <w:sz w:val="24"/>
          <w:szCs w:val="24"/>
        </w:rPr>
        <w:t xml:space="preserve">Co-Investigator   </w:t>
      </w:r>
    </w:p>
    <w:p w14:paraId="093C44B9" w14:textId="77777777" w:rsidR="00AA0669" w:rsidRPr="00AA0669" w:rsidRDefault="00AB5239" w:rsidP="00946F43">
      <w:pPr>
        <w:pStyle w:val="ListParagraph"/>
        <w:numPr>
          <w:ilvl w:val="0"/>
          <w:numId w:val="5"/>
        </w:numPr>
        <w:spacing w:after="240"/>
        <w:rPr>
          <w:rFonts w:ascii="Arial" w:hAnsi="Arial" w:cs="Arial"/>
          <w:sz w:val="24"/>
          <w:szCs w:val="24"/>
        </w:rPr>
      </w:pPr>
      <w:r w:rsidRPr="00AA0669">
        <w:rPr>
          <w:sz w:val="24"/>
          <w:szCs w:val="24"/>
        </w:rPr>
        <w:t xml:space="preserve">Theresa A. </w:t>
      </w:r>
      <w:proofErr w:type="spellStart"/>
      <w:r w:rsidRPr="00AA0669">
        <w:rPr>
          <w:sz w:val="24"/>
          <w:szCs w:val="24"/>
        </w:rPr>
        <w:t>Jizba</w:t>
      </w:r>
      <w:proofErr w:type="spellEnd"/>
      <w:r w:rsidRPr="00AA0669">
        <w:rPr>
          <w:sz w:val="24"/>
          <w:szCs w:val="24"/>
        </w:rPr>
        <w:t xml:space="preserve">, DNP, AGACN-BC, </w:t>
      </w:r>
      <w:r w:rsidR="00AA0669" w:rsidRPr="00AA0669">
        <w:rPr>
          <w:sz w:val="24"/>
          <w:szCs w:val="24"/>
        </w:rPr>
        <w:t xml:space="preserve">College of Nursing, </w:t>
      </w:r>
      <w:r w:rsidRPr="00AA0669">
        <w:rPr>
          <w:sz w:val="24"/>
          <w:szCs w:val="24"/>
        </w:rPr>
        <w:t>Co-Investigator</w:t>
      </w:r>
    </w:p>
    <w:p w14:paraId="10F83176" w14:textId="4FB3BFE1" w:rsidR="00AA0669" w:rsidRPr="00AA0669" w:rsidRDefault="00AB5239" w:rsidP="00946F43">
      <w:pPr>
        <w:pStyle w:val="ListParagraph"/>
        <w:numPr>
          <w:ilvl w:val="0"/>
          <w:numId w:val="5"/>
        </w:numPr>
        <w:spacing w:after="240"/>
        <w:rPr>
          <w:rFonts w:ascii="Arial" w:hAnsi="Arial" w:cs="Arial"/>
          <w:sz w:val="24"/>
          <w:szCs w:val="24"/>
        </w:rPr>
      </w:pPr>
      <w:r w:rsidRPr="00AA0669">
        <w:rPr>
          <w:sz w:val="24"/>
          <w:szCs w:val="24"/>
        </w:rPr>
        <w:t xml:space="preserve">Paul L. Price PharmD, BCPP, </w:t>
      </w:r>
      <w:r w:rsidR="00BA1B31">
        <w:rPr>
          <w:sz w:val="24"/>
          <w:szCs w:val="24"/>
        </w:rPr>
        <w:t xml:space="preserve">Pharmacy Department, </w:t>
      </w:r>
      <w:r w:rsidR="00AA0669" w:rsidRPr="00AA0669">
        <w:rPr>
          <w:sz w:val="24"/>
          <w:szCs w:val="24"/>
        </w:rPr>
        <w:t xml:space="preserve">School of Pharmacy &amp; Health Professions, </w:t>
      </w:r>
      <w:r w:rsidRPr="00AA0669">
        <w:rPr>
          <w:sz w:val="24"/>
          <w:szCs w:val="24"/>
        </w:rPr>
        <w:t xml:space="preserve">Co-Investigator  </w:t>
      </w:r>
    </w:p>
    <w:p w14:paraId="3205C1EF" w14:textId="2F684F37" w:rsidR="00A835AF" w:rsidRPr="00AA0669" w:rsidRDefault="00AB5239" w:rsidP="00946F43">
      <w:pPr>
        <w:pStyle w:val="ListParagraph"/>
        <w:numPr>
          <w:ilvl w:val="0"/>
          <w:numId w:val="5"/>
        </w:numPr>
        <w:spacing w:after="240"/>
        <w:rPr>
          <w:rFonts w:ascii="Arial" w:hAnsi="Arial" w:cs="Arial"/>
          <w:sz w:val="21"/>
          <w:szCs w:val="21"/>
        </w:rPr>
      </w:pPr>
      <w:r w:rsidRPr="00AA0669">
        <w:rPr>
          <w:sz w:val="24"/>
          <w:szCs w:val="24"/>
        </w:rPr>
        <w:t xml:space="preserve">Andrea M. </w:t>
      </w:r>
      <w:proofErr w:type="spellStart"/>
      <w:r w:rsidRPr="00AA0669">
        <w:rPr>
          <w:sz w:val="24"/>
          <w:szCs w:val="24"/>
        </w:rPr>
        <w:t>Thinnes</w:t>
      </w:r>
      <w:proofErr w:type="spellEnd"/>
      <w:r w:rsidRPr="00AA0669">
        <w:rPr>
          <w:sz w:val="24"/>
          <w:szCs w:val="24"/>
        </w:rPr>
        <w:t xml:space="preserve"> OTD, OTR/L, </w:t>
      </w:r>
      <w:r w:rsidR="00BA1B31">
        <w:rPr>
          <w:sz w:val="24"/>
          <w:szCs w:val="24"/>
        </w:rPr>
        <w:t xml:space="preserve">Occupational Therapy Department, </w:t>
      </w:r>
      <w:r w:rsidR="00AA0669" w:rsidRPr="00AA0669">
        <w:rPr>
          <w:sz w:val="24"/>
          <w:szCs w:val="24"/>
        </w:rPr>
        <w:t xml:space="preserve">School of Pharmacy &amp; Health Professions, </w:t>
      </w:r>
      <w:r w:rsidRPr="00AA0669">
        <w:rPr>
          <w:sz w:val="24"/>
          <w:szCs w:val="24"/>
        </w:rPr>
        <w:t>Co-Investigator</w:t>
      </w:r>
      <w:r w:rsidRPr="00AA0669">
        <w:rPr>
          <w:sz w:val="21"/>
          <w:szCs w:val="21"/>
        </w:rPr>
        <w:t xml:space="preserve">      </w:t>
      </w:r>
      <w:r w:rsidRPr="00AA0669">
        <w:rPr>
          <w:sz w:val="21"/>
          <w:szCs w:val="21"/>
        </w:rPr>
        <w:br/>
      </w:r>
    </w:p>
    <w:p w14:paraId="19997059" w14:textId="177E1797" w:rsidR="00004DC9" w:rsidRDefault="0027094B" w:rsidP="00004DC9">
      <w:pPr>
        <w:pStyle w:val="Heading1"/>
        <w:rPr>
          <w:rFonts w:ascii="Times New Roman" w:hAnsi="Times New Roman" w:cs="Times New Roman"/>
          <w:b/>
          <w:bCs/>
          <w:sz w:val="22"/>
          <w:szCs w:val="22"/>
        </w:rPr>
      </w:pPr>
      <w:r w:rsidRPr="003723C8">
        <w:t>Abstract</w:t>
      </w:r>
      <w:r w:rsidR="003723C8" w:rsidRPr="003723C8">
        <w:t>:</w:t>
      </w:r>
    </w:p>
    <w:p w14:paraId="799CA238" w14:textId="77777777" w:rsidR="00AA0669" w:rsidRPr="00AA0669" w:rsidRDefault="00AA0669" w:rsidP="00AA0669">
      <w:pPr>
        <w:pStyle w:val="NoSpacing"/>
        <w:rPr>
          <w:color w:val="000000"/>
          <w:sz w:val="24"/>
          <w:szCs w:val="24"/>
          <w:bdr w:val="none" w:sz="0" w:space="0" w:color="auto" w:frame="1"/>
        </w:rPr>
      </w:pPr>
      <w:r w:rsidRPr="00AA0669">
        <w:rPr>
          <w:sz w:val="24"/>
          <w:szCs w:val="24"/>
        </w:rPr>
        <w:t xml:space="preserve">A comprehensive, holistic approach to healthcare supports quality patient outcomes (Tang, 2019). Educators are tasked to create dynamic, conducive learning environments within interprofessional teams. </w:t>
      </w:r>
      <w:r w:rsidRPr="00AA0669">
        <w:rPr>
          <w:color w:val="000000"/>
          <w:sz w:val="24"/>
          <w:szCs w:val="24"/>
          <w:bdr w:val="none" w:sz="0" w:space="0" w:color="auto" w:frame="1"/>
        </w:rPr>
        <w:t xml:space="preserve">A synchronous, interprofessional simulation was created to evaluate students’ attitudes towards interprofessional teams and the team approach to care. </w:t>
      </w:r>
      <w:r w:rsidRPr="00AA0669">
        <w:rPr>
          <w:sz w:val="24"/>
          <w:szCs w:val="24"/>
        </w:rPr>
        <w:t>The purpose of this project is to provide an opportunity to improve student competency, attitudes, and perceptions about interprofessional practice through participation in a synchronous interprofessional simulation focused on comprehensive assessment and development of an interprofessional treatment plan.</w:t>
      </w:r>
    </w:p>
    <w:p w14:paraId="09083CAD" w14:textId="77777777" w:rsidR="00AA0669" w:rsidRPr="00AA0669" w:rsidRDefault="00AA0669" w:rsidP="00AA0669">
      <w:pPr>
        <w:pStyle w:val="NoSpacing"/>
        <w:rPr>
          <w:color w:val="000000"/>
          <w:sz w:val="24"/>
          <w:szCs w:val="24"/>
          <w:bdr w:val="none" w:sz="0" w:space="0" w:color="auto" w:frame="1"/>
        </w:rPr>
      </w:pPr>
    </w:p>
    <w:p w14:paraId="1C0C75EB" w14:textId="77777777" w:rsidR="00AA0669" w:rsidRPr="00AA0669" w:rsidRDefault="00AA0669" w:rsidP="00AA0669">
      <w:pPr>
        <w:pStyle w:val="NoSpacing"/>
        <w:rPr>
          <w:color w:val="000000"/>
          <w:sz w:val="24"/>
          <w:szCs w:val="24"/>
          <w:bdr w:val="none" w:sz="0" w:space="0" w:color="auto" w:frame="1"/>
        </w:rPr>
      </w:pPr>
      <w:r w:rsidRPr="00AA0669">
        <w:rPr>
          <w:color w:val="000000"/>
          <w:sz w:val="24"/>
          <w:szCs w:val="24"/>
          <w:bdr w:val="none" w:sz="0" w:space="0" w:color="auto" w:frame="1"/>
        </w:rPr>
        <w:t>This unique simulation focuses on the interactions of an interprofessional team with a hospitalized, older adult patient with psychiatric and medical comorbidities. Faculty in the Psychiatric Mental Health and Acute Gerontology Acute Care Nurse Practitioner tracks, Pharmacy, and Occupational Therapy programs collaborated to offer this synchronous simulation as a passport activity to students in these disciplines. To maximize the students’ interprofessional practice skills and knowledge</w:t>
      </w:r>
      <w:r w:rsidRPr="00AA0669">
        <w:rPr>
          <w:sz w:val="24"/>
          <w:szCs w:val="24"/>
        </w:rPr>
        <w:t>,</w:t>
      </w:r>
      <w:r w:rsidRPr="00AA0669">
        <w:rPr>
          <w:color w:val="000000"/>
          <w:sz w:val="24"/>
          <w:szCs w:val="24"/>
          <w:bdr w:val="none" w:sz="0" w:space="0" w:color="auto" w:frame="1"/>
        </w:rPr>
        <w:t xml:space="preserve"> faculty identified that the addition of a standardized patient would facilitate opportunities to directly complete a discipline specific assessment. This interprofessional simulation supports enhancement of occupational therapy, nursing, and pharmacy students’ understanding of the unique and shared roles and contributions in the treatment planning of vulnerable high-risk patients.</w:t>
      </w:r>
    </w:p>
    <w:p w14:paraId="6B5FD45A" w14:textId="0D7C6E35" w:rsidR="00004DC9" w:rsidRPr="00AA0669" w:rsidRDefault="00004DC9" w:rsidP="00AA0669">
      <w:pPr>
        <w:pStyle w:val="NoSpacing"/>
        <w:rPr>
          <w:rFonts w:cstheme="minorHAnsi"/>
          <w:bCs/>
          <w:sz w:val="24"/>
          <w:szCs w:val="24"/>
        </w:rPr>
      </w:pPr>
    </w:p>
    <w:sectPr w:rsidR="00004DC9" w:rsidRPr="00AA0669" w:rsidSect="00AB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3FB0"/>
    <w:multiLevelType w:val="hybridMultilevel"/>
    <w:tmpl w:val="2A42B022"/>
    <w:lvl w:ilvl="0" w:tplc="73EEDB70">
      <w:start w:val="1"/>
      <w:numFmt w:val="decimal"/>
      <w:lvlText w:val="%1."/>
      <w:lvlJc w:val="left"/>
      <w:pPr>
        <w:ind w:left="1225" w:hanging="372"/>
        <w:jc w:val="left"/>
      </w:pPr>
      <w:rPr>
        <w:rFonts w:hint="default"/>
        <w:spacing w:val="-1"/>
        <w:w w:val="101"/>
      </w:rPr>
    </w:lvl>
    <w:lvl w:ilvl="1" w:tplc="D1845C9E">
      <w:numFmt w:val="bullet"/>
      <w:lvlText w:val="•"/>
      <w:lvlJc w:val="left"/>
      <w:pPr>
        <w:ind w:left="2154" w:hanging="372"/>
      </w:pPr>
      <w:rPr>
        <w:rFonts w:hint="default"/>
      </w:rPr>
    </w:lvl>
    <w:lvl w:ilvl="2" w:tplc="9E8AAB6A">
      <w:numFmt w:val="bullet"/>
      <w:lvlText w:val="•"/>
      <w:lvlJc w:val="left"/>
      <w:pPr>
        <w:ind w:left="3088" w:hanging="372"/>
      </w:pPr>
      <w:rPr>
        <w:rFonts w:hint="default"/>
      </w:rPr>
    </w:lvl>
    <w:lvl w:ilvl="3" w:tplc="B6BA9B0A">
      <w:numFmt w:val="bullet"/>
      <w:lvlText w:val="•"/>
      <w:lvlJc w:val="left"/>
      <w:pPr>
        <w:ind w:left="4023" w:hanging="372"/>
      </w:pPr>
      <w:rPr>
        <w:rFonts w:hint="default"/>
      </w:rPr>
    </w:lvl>
    <w:lvl w:ilvl="4" w:tplc="773E267A">
      <w:numFmt w:val="bullet"/>
      <w:lvlText w:val="•"/>
      <w:lvlJc w:val="left"/>
      <w:pPr>
        <w:ind w:left="4957" w:hanging="372"/>
      </w:pPr>
      <w:rPr>
        <w:rFonts w:hint="default"/>
      </w:rPr>
    </w:lvl>
    <w:lvl w:ilvl="5" w:tplc="930E1CAC">
      <w:numFmt w:val="bullet"/>
      <w:lvlText w:val="•"/>
      <w:lvlJc w:val="left"/>
      <w:pPr>
        <w:ind w:left="5892" w:hanging="372"/>
      </w:pPr>
      <w:rPr>
        <w:rFonts w:hint="default"/>
      </w:rPr>
    </w:lvl>
    <w:lvl w:ilvl="6" w:tplc="7222F9CA">
      <w:numFmt w:val="bullet"/>
      <w:lvlText w:val="•"/>
      <w:lvlJc w:val="left"/>
      <w:pPr>
        <w:ind w:left="6826" w:hanging="372"/>
      </w:pPr>
      <w:rPr>
        <w:rFonts w:hint="default"/>
      </w:rPr>
    </w:lvl>
    <w:lvl w:ilvl="7" w:tplc="7696F5F2">
      <w:numFmt w:val="bullet"/>
      <w:lvlText w:val="•"/>
      <w:lvlJc w:val="left"/>
      <w:pPr>
        <w:ind w:left="7760" w:hanging="372"/>
      </w:pPr>
      <w:rPr>
        <w:rFonts w:hint="default"/>
      </w:rPr>
    </w:lvl>
    <w:lvl w:ilvl="8" w:tplc="EA7EACA2">
      <w:numFmt w:val="bullet"/>
      <w:lvlText w:val="•"/>
      <w:lvlJc w:val="left"/>
      <w:pPr>
        <w:ind w:left="8695" w:hanging="372"/>
      </w:pPr>
      <w:rPr>
        <w:rFonts w:hint="default"/>
      </w:rPr>
    </w:lvl>
  </w:abstractNum>
  <w:abstractNum w:abstractNumId="1" w15:restartNumberingAfterBreak="0">
    <w:nsid w:val="1E821F57"/>
    <w:multiLevelType w:val="hybridMultilevel"/>
    <w:tmpl w:val="CD6667F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3BE21493"/>
    <w:multiLevelType w:val="hybridMultilevel"/>
    <w:tmpl w:val="1F32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11243"/>
    <w:multiLevelType w:val="hybridMultilevel"/>
    <w:tmpl w:val="F0244CD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7B9D143B"/>
    <w:multiLevelType w:val="hybridMultilevel"/>
    <w:tmpl w:val="7AD2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62"/>
    <w:rsid w:val="00004DC9"/>
    <w:rsid w:val="000277C4"/>
    <w:rsid w:val="000452DA"/>
    <w:rsid w:val="000C315E"/>
    <w:rsid w:val="000D4C82"/>
    <w:rsid w:val="000E65F3"/>
    <w:rsid w:val="000F3062"/>
    <w:rsid w:val="001A418F"/>
    <w:rsid w:val="001B2762"/>
    <w:rsid w:val="00207405"/>
    <w:rsid w:val="0021086F"/>
    <w:rsid w:val="002460F4"/>
    <w:rsid w:val="0027094B"/>
    <w:rsid w:val="002A06F3"/>
    <w:rsid w:val="00316637"/>
    <w:rsid w:val="003364B2"/>
    <w:rsid w:val="003723C8"/>
    <w:rsid w:val="003853BE"/>
    <w:rsid w:val="00406F65"/>
    <w:rsid w:val="00514D9B"/>
    <w:rsid w:val="006040C6"/>
    <w:rsid w:val="0061365B"/>
    <w:rsid w:val="006D0D89"/>
    <w:rsid w:val="006F26B2"/>
    <w:rsid w:val="007301BB"/>
    <w:rsid w:val="007C07E4"/>
    <w:rsid w:val="007E42F9"/>
    <w:rsid w:val="0080412D"/>
    <w:rsid w:val="00827058"/>
    <w:rsid w:val="00886F71"/>
    <w:rsid w:val="009A22A6"/>
    <w:rsid w:val="009B158A"/>
    <w:rsid w:val="00A00D8F"/>
    <w:rsid w:val="00A1768B"/>
    <w:rsid w:val="00A835AF"/>
    <w:rsid w:val="00AA0669"/>
    <w:rsid w:val="00AB1132"/>
    <w:rsid w:val="00AB5239"/>
    <w:rsid w:val="00B01B38"/>
    <w:rsid w:val="00BA1B31"/>
    <w:rsid w:val="00BB0409"/>
    <w:rsid w:val="00BF6C58"/>
    <w:rsid w:val="00C55E59"/>
    <w:rsid w:val="00E25695"/>
    <w:rsid w:val="00E42F1F"/>
    <w:rsid w:val="00EB1B13"/>
    <w:rsid w:val="00EB7631"/>
    <w:rsid w:val="00ED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5CC0"/>
  <w15:chartTrackingRefBased/>
  <w15:docId w15:val="{236C2DD7-9299-2047-849D-D19C1E37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4D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4D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4D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3062"/>
    <w:rPr>
      <w:sz w:val="22"/>
      <w:szCs w:val="22"/>
    </w:rPr>
  </w:style>
  <w:style w:type="paragraph" w:styleId="ListParagraph">
    <w:name w:val="List Paragraph"/>
    <w:basedOn w:val="Normal"/>
    <w:uiPriority w:val="34"/>
    <w:qFormat/>
    <w:rsid w:val="000F3062"/>
    <w:pPr>
      <w:spacing w:after="160" w:line="259" w:lineRule="auto"/>
      <w:ind w:left="720"/>
      <w:contextualSpacing/>
    </w:pPr>
    <w:rPr>
      <w:sz w:val="22"/>
      <w:szCs w:val="22"/>
    </w:rPr>
  </w:style>
  <w:style w:type="paragraph" w:styleId="BodyText">
    <w:name w:val="Body Text"/>
    <w:basedOn w:val="Normal"/>
    <w:link w:val="BodyTextChar"/>
    <w:uiPriority w:val="1"/>
    <w:qFormat/>
    <w:rsid w:val="000F3062"/>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0F3062"/>
    <w:rPr>
      <w:rFonts w:ascii="Times New Roman" w:eastAsia="Times New Roman" w:hAnsi="Times New Roman" w:cs="Times New Roman"/>
      <w:sz w:val="23"/>
      <w:szCs w:val="23"/>
    </w:rPr>
  </w:style>
  <w:style w:type="character" w:customStyle="1" w:styleId="Heading1Char">
    <w:name w:val="Heading 1 Char"/>
    <w:basedOn w:val="DefaultParagraphFont"/>
    <w:link w:val="Heading1"/>
    <w:uiPriority w:val="9"/>
    <w:rsid w:val="00004D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4D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4DC9"/>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AA06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Emmer, Mary C</dc:creator>
  <cp:keywords/>
  <dc:description/>
  <cp:lastModifiedBy>Emmer, Mary C</cp:lastModifiedBy>
  <cp:revision>4</cp:revision>
  <dcterms:created xsi:type="dcterms:W3CDTF">2022-01-22T15:01:00Z</dcterms:created>
  <dcterms:modified xsi:type="dcterms:W3CDTF">2022-01-22T15:18:00Z</dcterms:modified>
</cp:coreProperties>
</file>